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85BB0" w14:textId="72E18FB0" w:rsidR="006C15CA" w:rsidRPr="00612CCB" w:rsidRDefault="00C567CC" w:rsidP="00612CCB">
      <w:pPr>
        <w:widowControl w:val="0"/>
        <w:suppressAutoHyphens/>
        <w:overflowPunct w:val="0"/>
        <w:autoSpaceDE w:val="0"/>
        <w:spacing w:after="0" w:line="276" w:lineRule="auto"/>
        <w:textAlignment w:val="baseline"/>
        <w:rPr>
          <w:rFonts w:eastAsia="Times New Roman" w:cstheme="minorHAnsi"/>
          <w:sz w:val="24"/>
          <w:szCs w:val="20"/>
          <w:lang w:eastAsia="ar-SA"/>
        </w:rPr>
      </w:pPr>
      <w:bookmarkStart w:id="0" w:name="_GoBack"/>
      <w:bookmarkEnd w:id="0"/>
      <w:r w:rsidRPr="00CA6CDE">
        <w:rPr>
          <w:rFonts w:ascii="Arial" w:eastAsia="Times New Roman" w:hAnsi="Arial" w:cs="Times New Roman"/>
          <w:noProof/>
          <w:sz w:val="24"/>
          <w:szCs w:val="20"/>
          <w:lang w:eastAsia="en-GB"/>
        </w:rPr>
        <w:drawing>
          <wp:anchor distT="0" distB="0" distL="114300" distR="114300" simplePos="0" relativeHeight="251659264" behindDoc="0" locked="0" layoutInCell="1" allowOverlap="1" wp14:anchorId="4EE4D5FE" wp14:editId="62823EC0">
            <wp:simplePos x="0" y="0"/>
            <wp:positionH relativeFrom="column">
              <wp:posOffset>177800</wp:posOffset>
            </wp:positionH>
            <wp:positionV relativeFrom="paragraph">
              <wp:posOffset>278130</wp:posOffset>
            </wp:positionV>
            <wp:extent cx="5731510" cy="141160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2958" b="46149"/>
                    <a:stretch/>
                  </pic:blipFill>
                  <pic:spPr bwMode="auto">
                    <a:xfrm>
                      <a:off x="0" y="0"/>
                      <a:ext cx="5731510" cy="14116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AC13FF" w14:textId="58AF17DD" w:rsidR="00C567CC" w:rsidRPr="00C567CC" w:rsidRDefault="00C567CC" w:rsidP="00612CCB">
      <w:pPr>
        <w:widowControl w:val="0"/>
        <w:tabs>
          <w:tab w:val="left" w:pos="1035"/>
          <w:tab w:val="left" w:pos="4320"/>
        </w:tabs>
        <w:suppressAutoHyphens/>
        <w:overflowPunct w:val="0"/>
        <w:autoSpaceDE w:val="0"/>
        <w:spacing w:after="0" w:line="276" w:lineRule="auto"/>
        <w:textAlignment w:val="baseline"/>
        <w:rPr>
          <w:rFonts w:eastAsia="Times New Roman" w:cstheme="minorHAnsi"/>
          <w:b/>
          <w:bCs/>
          <w:sz w:val="4"/>
          <w:szCs w:val="4"/>
          <w:lang w:eastAsia="ar-SA"/>
        </w:rPr>
      </w:pPr>
    </w:p>
    <w:p w14:paraId="50334D0E" w14:textId="5B1FEEC5" w:rsidR="00C567CC" w:rsidRPr="00C567CC" w:rsidRDefault="00C567CC" w:rsidP="00612CCB">
      <w:pPr>
        <w:widowControl w:val="0"/>
        <w:tabs>
          <w:tab w:val="left" w:pos="1035"/>
          <w:tab w:val="left" w:pos="4320"/>
        </w:tabs>
        <w:suppressAutoHyphens/>
        <w:overflowPunct w:val="0"/>
        <w:autoSpaceDE w:val="0"/>
        <w:spacing w:after="0" w:line="276" w:lineRule="auto"/>
        <w:textAlignment w:val="baseline"/>
        <w:rPr>
          <w:rFonts w:eastAsia="Times New Roman" w:cstheme="minorHAnsi"/>
          <w:b/>
          <w:bCs/>
          <w:sz w:val="24"/>
          <w:szCs w:val="24"/>
          <w:lang w:eastAsia="ar-SA"/>
        </w:rPr>
      </w:pPr>
    </w:p>
    <w:tbl>
      <w:tblPr>
        <w:tblStyle w:val="TableGrid"/>
        <w:tblpPr w:leftFromText="180" w:rightFromText="180" w:vertAnchor="text" w:horzAnchor="margin" w:tblpY="122"/>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260"/>
        <w:gridCol w:w="3261"/>
      </w:tblGrid>
      <w:tr w:rsidR="00C567CC" w14:paraId="5FF9EE51" w14:textId="77777777" w:rsidTr="00C567CC">
        <w:tc>
          <w:tcPr>
            <w:tcW w:w="2977" w:type="dxa"/>
            <w:vAlign w:val="center"/>
          </w:tcPr>
          <w:p w14:paraId="22B2ED1A" w14:textId="77777777" w:rsidR="00C567CC" w:rsidRPr="00967895" w:rsidRDefault="00C567CC" w:rsidP="00C567CC">
            <w:pPr>
              <w:spacing w:line="259" w:lineRule="auto"/>
              <w:jc w:val="center"/>
              <w:rPr>
                <w:rFonts w:eastAsia="Cambria" w:cstheme="minorHAnsi"/>
                <w:bCs/>
                <w:i/>
                <w:iCs/>
              </w:rPr>
            </w:pPr>
            <w:bookmarkStart w:id="1" w:name="_Hlk192857471"/>
            <w:r w:rsidRPr="00967895">
              <w:rPr>
                <w:rFonts w:eastAsia="Cambria" w:cstheme="minorHAnsi"/>
                <w:bCs/>
                <w:i/>
                <w:iCs/>
              </w:rPr>
              <w:t>Adderley Nursery School</w:t>
            </w:r>
          </w:p>
        </w:tc>
        <w:tc>
          <w:tcPr>
            <w:tcW w:w="3260" w:type="dxa"/>
            <w:vAlign w:val="center"/>
          </w:tcPr>
          <w:p w14:paraId="453EC195" w14:textId="77777777" w:rsidR="00C567CC" w:rsidRPr="00967895" w:rsidRDefault="00C567CC" w:rsidP="00C567CC">
            <w:pPr>
              <w:spacing w:line="259" w:lineRule="auto"/>
              <w:jc w:val="center"/>
              <w:rPr>
                <w:rFonts w:ascii="Arial" w:eastAsia="Cambria" w:hAnsi="Arial" w:cs="Arial"/>
                <w:b/>
              </w:rPr>
            </w:pPr>
            <w:r w:rsidRPr="00967895">
              <w:rPr>
                <w:rFonts w:eastAsia="Cambria" w:cstheme="minorHAnsi"/>
                <w:bCs/>
                <w:i/>
                <w:iCs/>
              </w:rPr>
              <w:t>Allens Croft Nursery School</w:t>
            </w:r>
          </w:p>
        </w:tc>
        <w:tc>
          <w:tcPr>
            <w:tcW w:w="3261" w:type="dxa"/>
            <w:vAlign w:val="center"/>
          </w:tcPr>
          <w:p w14:paraId="13954161" w14:textId="77777777" w:rsidR="00C567CC" w:rsidRPr="00967895" w:rsidRDefault="00C567CC" w:rsidP="00C567CC">
            <w:pPr>
              <w:spacing w:line="259" w:lineRule="auto"/>
              <w:jc w:val="center"/>
              <w:rPr>
                <w:rFonts w:ascii="Arial" w:eastAsia="Cambria" w:hAnsi="Arial" w:cs="Arial"/>
                <w:b/>
              </w:rPr>
            </w:pPr>
            <w:r w:rsidRPr="00967895">
              <w:rPr>
                <w:rFonts w:eastAsia="Cambria" w:cstheme="minorHAnsi"/>
                <w:bCs/>
                <w:i/>
                <w:iCs/>
              </w:rPr>
              <w:t>Gracelands Nursery School</w:t>
            </w:r>
          </w:p>
        </w:tc>
      </w:tr>
      <w:tr w:rsidR="00C567CC" w14:paraId="5B0F0893" w14:textId="77777777" w:rsidTr="00C567CC">
        <w:tc>
          <w:tcPr>
            <w:tcW w:w="2977" w:type="dxa"/>
            <w:vAlign w:val="center"/>
          </w:tcPr>
          <w:p w14:paraId="12388F97" w14:textId="77777777" w:rsidR="00C567CC" w:rsidRPr="00967895" w:rsidRDefault="00C567CC" w:rsidP="00C567CC">
            <w:pPr>
              <w:spacing w:line="259" w:lineRule="auto"/>
              <w:jc w:val="center"/>
              <w:rPr>
                <w:rFonts w:ascii="Arial" w:eastAsia="Cambria" w:hAnsi="Arial" w:cs="Arial"/>
                <w:b/>
              </w:rPr>
            </w:pPr>
            <w:r w:rsidRPr="00967895">
              <w:rPr>
                <w:rFonts w:eastAsia="Cambria" w:cstheme="minorHAnsi"/>
                <w:bCs/>
                <w:i/>
                <w:iCs/>
              </w:rPr>
              <w:t>Highfield Nursery School</w:t>
            </w:r>
          </w:p>
        </w:tc>
        <w:tc>
          <w:tcPr>
            <w:tcW w:w="3260" w:type="dxa"/>
            <w:vAlign w:val="center"/>
          </w:tcPr>
          <w:p w14:paraId="1EE9587E" w14:textId="77777777" w:rsidR="00C567CC" w:rsidRPr="00967895" w:rsidRDefault="00C567CC" w:rsidP="00C567CC">
            <w:pPr>
              <w:spacing w:line="259" w:lineRule="auto"/>
              <w:jc w:val="center"/>
              <w:rPr>
                <w:rFonts w:ascii="Arial" w:eastAsia="Cambria" w:hAnsi="Arial" w:cs="Arial"/>
                <w:b/>
              </w:rPr>
            </w:pPr>
            <w:r w:rsidRPr="00967895">
              <w:rPr>
                <w:rFonts w:eastAsia="Cambria" w:cstheme="minorHAnsi"/>
                <w:bCs/>
                <w:i/>
                <w:iCs/>
              </w:rPr>
              <w:t>Jakeman Nursery School</w:t>
            </w:r>
          </w:p>
        </w:tc>
        <w:tc>
          <w:tcPr>
            <w:tcW w:w="3261" w:type="dxa"/>
            <w:vAlign w:val="center"/>
          </w:tcPr>
          <w:p w14:paraId="78F49BEF" w14:textId="77777777" w:rsidR="00C567CC" w:rsidRPr="00967895" w:rsidRDefault="00C567CC" w:rsidP="00C567CC">
            <w:pPr>
              <w:spacing w:line="259" w:lineRule="auto"/>
              <w:jc w:val="center"/>
              <w:rPr>
                <w:rFonts w:ascii="Arial" w:eastAsia="Cambria" w:hAnsi="Arial" w:cs="Arial"/>
                <w:b/>
              </w:rPr>
            </w:pPr>
            <w:r w:rsidRPr="00967895">
              <w:rPr>
                <w:rFonts w:eastAsia="Cambria" w:cstheme="minorHAnsi"/>
                <w:bCs/>
                <w:i/>
                <w:iCs/>
              </w:rPr>
              <w:t>Lillian de Lissa Nursery School</w:t>
            </w:r>
          </w:p>
        </w:tc>
      </w:tr>
      <w:tr w:rsidR="00C567CC" w14:paraId="25E75311" w14:textId="77777777" w:rsidTr="00C567CC">
        <w:tc>
          <w:tcPr>
            <w:tcW w:w="2977" w:type="dxa"/>
            <w:vAlign w:val="center"/>
          </w:tcPr>
          <w:p w14:paraId="6AC8C6D7" w14:textId="77777777" w:rsidR="00C567CC" w:rsidRPr="00967895" w:rsidRDefault="00C567CC" w:rsidP="00C567CC">
            <w:pPr>
              <w:spacing w:line="259" w:lineRule="auto"/>
              <w:jc w:val="center"/>
              <w:rPr>
                <w:rFonts w:ascii="Arial" w:eastAsia="Cambria" w:hAnsi="Arial" w:cs="Arial"/>
                <w:b/>
              </w:rPr>
            </w:pPr>
            <w:r w:rsidRPr="00967895">
              <w:rPr>
                <w:rFonts w:eastAsia="Cambria" w:cstheme="minorHAnsi"/>
                <w:bCs/>
                <w:i/>
                <w:iCs/>
              </w:rPr>
              <w:t>Newtown Nursery School</w:t>
            </w:r>
          </w:p>
        </w:tc>
        <w:tc>
          <w:tcPr>
            <w:tcW w:w="3260" w:type="dxa"/>
            <w:vAlign w:val="center"/>
          </w:tcPr>
          <w:p w14:paraId="33812556" w14:textId="77777777" w:rsidR="00C567CC" w:rsidRPr="00967895" w:rsidRDefault="00C567CC" w:rsidP="00C567CC">
            <w:pPr>
              <w:spacing w:line="259" w:lineRule="auto"/>
              <w:jc w:val="center"/>
              <w:rPr>
                <w:rFonts w:ascii="Arial" w:eastAsia="Cambria" w:hAnsi="Arial" w:cs="Arial"/>
                <w:b/>
              </w:rPr>
            </w:pPr>
            <w:r w:rsidRPr="00967895">
              <w:rPr>
                <w:rFonts w:eastAsia="Cambria" w:cstheme="minorHAnsi"/>
                <w:bCs/>
                <w:i/>
                <w:iCs/>
              </w:rPr>
              <w:t>Shenley Fields Nursery School</w:t>
            </w:r>
          </w:p>
        </w:tc>
        <w:tc>
          <w:tcPr>
            <w:tcW w:w="3261" w:type="dxa"/>
            <w:vAlign w:val="center"/>
          </w:tcPr>
          <w:p w14:paraId="7C821833" w14:textId="77777777" w:rsidR="00C567CC" w:rsidRPr="00967895" w:rsidRDefault="00C567CC" w:rsidP="00C567CC">
            <w:pPr>
              <w:spacing w:line="259" w:lineRule="auto"/>
              <w:jc w:val="center"/>
              <w:rPr>
                <w:rFonts w:ascii="Arial" w:eastAsia="Cambria" w:hAnsi="Arial" w:cs="Arial"/>
                <w:b/>
              </w:rPr>
            </w:pPr>
            <w:r w:rsidRPr="00967895">
              <w:rPr>
                <w:rFonts w:eastAsia="Cambria" w:cstheme="minorHAnsi"/>
                <w:bCs/>
                <w:i/>
                <w:iCs/>
              </w:rPr>
              <w:t>St Thomas Centre Nursery School</w:t>
            </w:r>
          </w:p>
        </w:tc>
      </w:tr>
      <w:bookmarkEnd w:id="1"/>
    </w:tbl>
    <w:p w14:paraId="3A5B16F9" w14:textId="77777777" w:rsidR="00C567CC" w:rsidRDefault="00C567CC" w:rsidP="00612CCB">
      <w:pPr>
        <w:widowControl w:val="0"/>
        <w:suppressAutoHyphens/>
        <w:overflowPunct w:val="0"/>
        <w:autoSpaceDE w:val="0"/>
        <w:spacing w:after="120" w:line="240" w:lineRule="auto"/>
        <w:jc w:val="center"/>
        <w:textAlignment w:val="baseline"/>
        <w:rPr>
          <w:rFonts w:eastAsia="Times New Roman" w:cstheme="minorHAnsi"/>
          <w:b/>
          <w:bCs/>
          <w:sz w:val="52"/>
          <w:szCs w:val="52"/>
          <w:lang w:eastAsia="ar-SA"/>
        </w:rPr>
      </w:pPr>
    </w:p>
    <w:p w14:paraId="2D01CE8C" w14:textId="77777777" w:rsidR="00C567CC" w:rsidRDefault="00C567CC" w:rsidP="00612CCB">
      <w:pPr>
        <w:widowControl w:val="0"/>
        <w:suppressAutoHyphens/>
        <w:overflowPunct w:val="0"/>
        <w:autoSpaceDE w:val="0"/>
        <w:spacing w:after="120" w:line="240" w:lineRule="auto"/>
        <w:jc w:val="center"/>
        <w:textAlignment w:val="baseline"/>
        <w:rPr>
          <w:rFonts w:eastAsia="Times New Roman" w:cstheme="minorHAnsi"/>
          <w:b/>
          <w:bCs/>
          <w:sz w:val="52"/>
          <w:szCs w:val="52"/>
          <w:lang w:eastAsia="ar-SA"/>
        </w:rPr>
      </w:pPr>
    </w:p>
    <w:p w14:paraId="325A689A" w14:textId="366A7470" w:rsidR="006C15CA" w:rsidRPr="00612CCB" w:rsidRDefault="00612CCB" w:rsidP="00612CCB">
      <w:pPr>
        <w:widowControl w:val="0"/>
        <w:suppressAutoHyphens/>
        <w:overflowPunct w:val="0"/>
        <w:autoSpaceDE w:val="0"/>
        <w:spacing w:after="120" w:line="240" w:lineRule="auto"/>
        <w:jc w:val="center"/>
        <w:textAlignment w:val="baseline"/>
        <w:rPr>
          <w:rFonts w:eastAsia="Times New Roman" w:cstheme="minorHAnsi"/>
          <w:b/>
          <w:bCs/>
          <w:sz w:val="52"/>
          <w:szCs w:val="52"/>
          <w:lang w:eastAsia="ar-SA"/>
        </w:rPr>
      </w:pPr>
      <w:r w:rsidRPr="00612CCB">
        <w:rPr>
          <w:rFonts w:eastAsia="Times New Roman" w:cstheme="minorHAnsi"/>
          <w:b/>
          <w:bCs/>
          <w:sz w:val="52"/>
          <w:szCs w:val="52"/>
          <w:lang w:eastAsia="ar-SA"/>
        </w:rPr>
        <w:t>ADMISSIONS POLICY</w:t>
      </w:r>
    </w:p>
    <w:p w14:paraId="516BB63C" w14:textId="77777777" w:rsidR="00612CCB" w:rsidRPr="00612CCB" w:rsidRDefault="00612CCB" w:rsidP="00612CCB">
      <w:pPr>
        <w:widowControl w:val="0"/>
        <w:suppressAutoHyphens/>
        <w:overflowPunct w:val="0"/>
        <w:autoSpaceDE w:val="0"/>
        <w:spacing w:after="120" w:line="240" w:lineRule="auto"/>
        <w:jc w:val="center"/>
        <w:textAlignment w:val="baseline"/>
        <w:rPr>
          <w:rFonts w:eastAsia="Times New Roman" w:cstheme="minorHAnsi"/>
          <w:b/>
          <w:bCs/>
          <w:sz w:val="52"/>
          <w:szCs w:val="52"/>
          <w:lang w:eastAsia="ar-SA"/>
        </w:rPr>
      </w:pPr>
    </w:p>
    <w:p w14:paraId="0CCCA32A" w14:textId="77777777" w:rsidR="00612CCB" w:rsidRPr="00612CCB" w:rsidRDefault="00612CCB" w:rsidP="00C567CC">
      <w:pPr>
        <w:widowControl w:val="0"/>
        <w:suppressAutoHyphens/>
        <w:overflowPunct w:val="0"/>
        <w:autoSpaceDE w:val="0"/>
        <w:spacing w:after="0" w:line="276" w:lineRule="auto"/>
        <w:textAlignment w:val="baseline"/>
        <w:rPr>
          <w:rFonts w:eastAsia="Times New Roman" w:cstheme="minorHAnsi"/>
          <w:b/>
          <w:bCs/>
          <w:sz w:val="52"/>
          <w:szCs w:val="52"/>
          <w:lang w:eastAsia="ar-SA"/>
        </w:rPr>
      </w:pPr>
    </w:p>
    <w:p w14:paraId="219C2D45" w14:textId="77777777" w:rsidR="00612CCB" w:rsidRPr="00612CCB" w:rsidRDefault="00612CCB" w:rsidP="00612CCB">
      <w:pPr>
        <w:widowControl w:val="0"/>
        <w:suppressAutoHyphens/>
        <w:overflowPunct w:val="0"/>
        <w:autoSpaceDE w:val="0"/>
        <w:spacing w:after="0" w:line="276" w:lineRule="auto"/>
        <w:jc w:val="center"/>
        <w:textAlignment w:val="baseline"/>
        <w:rPr>
          <w:rFonts w:eastAsia="Times New Roman" w:cstheme="minorHAnsi"/>
          <w:b/>
          <w:bCs/>
          <w:sz w:val="52"/>
          <w:szCs w:val="52"/>
          <w:lang w:eastAsia="ar-SA"/>
        </w:rPr>
      </w:pPr>
    </w:p>
    <w:p w14:paraId="33155571" w14:textId="77777777" w:rsidR="00C567CC" w:rsidRDefault="00C567CC" w:rsidP="00C567CC">
      <w:pPr>
        <w:spacing w:after="120" w:line="276" w:lineRule="auto"/>
        <w:rPr>
          <w:rFonts w:cstheme="minorHAnsi"/>
          <w:sz w:val="24"/>
          <w:szCs w:val="24"/>
        </w:rPr>
      </w:pPr>
    </w:p>
    <w:p w14:paraId="24AD7E79" w14:textId="77777777" w:rsidR="00C567CC" w:rsidRDefault="00C567CC" w:rsidP="00C567CC">
      <w:pPr>
        <w:spacing w:after="120" w:line="276" w:lineRule="auto"/>
        <w:rPr>
          <w:rFonts w:cstheme="minorHAnsi"/>
          <w:sz w:val="24"/>
          <w:szCs w:val="24"/>
        </w:rPr>
      </w:pPr>
    </w:p>
    <w:p w14:paraId="6D777FA2" w14:textId="77777777" w:rsidR="00C567CC" w:rsidRDefault="00C567CC" w:rsidP="00C567CC">
      <w:pPr>
        <w:spacing w:after="120" w:line="276" w:lineRule="auto"/>
        <w:rPr>
          <w:rFonts w:cstheme="minorHAnsi"/>
          <w:sz w:val="24"/>
          <w:szCs w:val="24"/>
        </w:rPr>
      </w:pPr>
    </w:p>
    <w:p w14:paraId="6819221D" w14:textId="77777777" w:rsidR="00C567CC" w:rsidRDefault="00C567CC" w:rsidP="00C567CC">
      <w:pPr>
        <w:spacing w:after="120" w:line="276" w:lineRule="auto"/>
        <w:rPr>
          <w:rFonts w:cstheme="minorHAnsi"/>
          <w:sz w:val="24"/>
          <w:szCs w:val="24"/>
        </w:rPr>
      </w:pPr>
    </w:p>
    <w:p w14:paraId="2811943A" w14:textId="77777777" w:rsidR="00C567CC" w:rsidRDefault="00C567CC" w:rsidP="00C567CC">
      <w:pPr>
        <w:spacing w:after="120" w:line="276" w:lineRule="auto"/>
        <w:rPr>
          <w:rFonts w:cstheme="minorHAnsi"/>
          <w:sz w:val="24"/>
          <w:szCs w:val="24"/>
        </w:rPr>
      </w:pPr>
    </w:p>
    <w:p w14:paraId="7D7995E1" w14:textId="77777777" w:rsidR="00C567CC" w:rsidRDefault="00C567CC" w:rsidP="00C567CC">
      <w:pPr>
        <w:spacing w:after="120" w:line="276" w:lineRule="auto"/>
        <w:rPr>
          <w:rFonts w:cstheme="minorHAnsi"/>
          <w:sz w:val="24"/>
          <w:szCs w:val="24"/>
        </w:rPr>
      </w:pPr>
    </w:p>
    <w:p w14:paraId="5A15A68A" w14:textId="77777777" w:rsidR="00C567CC" w:rsidRDefault="00C567CC" w:rsidP="00C567CC">
      <w:pPr>
        <w:spacing w:after="120" w:line="276" w:lineRule="auto"/>
        <w:rPr>
          <w:rFonts w:cstheme="minorHAnsi"/>
          <w:sz w:val="24"/>
          <w:szCs w:val="24"/>
        </w:rPr>
      </w:pPr>
    </w:p>
    <w:p w14:paraId="0259133A" w14:textId="77777777" w:rsidR="00C567CC" w:rsidRDefault="00C567CC" w:rsidP="00C567CC">
      <w:pPr>
        <w:spacing w:after="120" w:line="276" w:lineRule="auto"/>
        <w:rPr>
          <w:rFonts w:cstheme="minorHAnsi"/>
          <w:sz w:val="24"/>
          <w:szCs w:val="24"/>
        </w:rPr>
      </w:pPr>
    </w:p>
    <w:p w14:paraId="656B7A67" w14:textId="77777777" w:rsidR="00C567CC" w:rsidRDefault="00C567CC" w:rsidP="00C567CC">
      <w:pPr>
        <w:spacing w:after="120" w:line="276" w:lineRule="auto"/>
        <w:rPr>
          <w:rFonts w:cstheme="minorHAnsi"/>
          <w:sz w:val="24"/>
          <w:szCs w:val="24"/>
        </w:rPr>
      </w:pPr>
    </w:p>
    <w:p w14:paraId="4FB677A0" w14:textId="2E4342EE" w:rsidR="00C567CC" w:rsidRPr="00612CCB" w:rsidRDefault="00C567CC" w:rsidP="00C567CC">
      <w:pPr>
        <w:spacing w:after="120" w:line="276" w:lineRule="auto"/>
        <w:rPr>
          <w:rFonts w:cstheme="minorHAnsi"/>
          <w:sz w:val="24"/>
          <w:szCs w:val="24"/>
        </w:rPr>
      </w:pPr>
      <w:r w:rsidRPr="00612CCB">
        <w:rPr>
          <w:rFonts w:cstheme="minorHAnsi"/>
          <w:sz w:val="24"/>
          <w:szCs w:val="24"/>
        </w:rPr>
        <w:t xml:space="preserve">Full Governing Body Approved: </w:t>
      </w:r>
      <w:r>
        <w:rPr>
          <w:rFonts w:cstheme="minorHAnsi"/>
          <w:sz w:val="24"/>
          <w:szCs w:val="24"/>
        </w:rPr>
        <w:t>07</w:t>
      </w:r>
      <w:r w:rsidRPr="00612CCB">
        <w:rPr>
          <w:rFonts w:cstheme="minorHAnsi"/>
          <w:sz w:val="24"/>
          <w:szCs w:val="24"/>
        </w:rPr>
        <w:t xml:space="preserve"> </w:t>
      </w:r>
      <w:r>
        <w:rPr>
          <w:rFonts w:cstheme="minorHAnsi"/>
          <w:sz w:val="24"/>
          <w:szCs w:val="24"/>
        </w:rPr>
        <w:t>April</w:t>
      </w:r>
      <w:r w:rsidRPr="00612CCB">
        <w:rPr>
          <w:rFonts w:cstheme="minorHAnsi"/>
          <w:sz w:val="24"/>
          <w:szCs w:val="24"/>
        </w:rPr>
        <w:t xml:space="preserve"> 202</w:t>
      </w:r>
      <w:r>
        <w:rPr>
          <w:rFonts w:cstheme="minorHAnsi"/>
          <w:sz w:val="24"/>
          <w:szCs w:val="24"/>
        </w:rPr>
        <w:t>5</w:t>
      </w:r>
    </w:p>
    <w:p w14:paraId="261821D9" w14:textId="77777777" w:rsidR="00C567CC" w:rsidRDefault="00C567CC" w:rsidP="00C567CC">
      <w:pPr>
        <w:spacing w:after="120" w:line="276" w:lineRule="auto"/>
        <w:rPr>
          <w:rFonts w:cstheme="minorHAnsi"/>
          <w:sz w:val="24"/>
          <w:szCs w:val="24"/>
        </w:rPr>
      </w:pPr>
      <w:r w:rsidRPr="00612CCB">
        <w:rPr>
          <w:rFonts w:cstheme="minorHAnsi"/>
          <w:sz w:val="24"/>
          <w:szCs w:val="24"/>
        </w:rPr>
        <w:t xml:space="preserve">Date for renewal: </w:t>
      </w:r>
      <w:r>
        <w:rPr>
          <w:rFonts w:cstheme="minorHAnsi"/>
          <w:sz w:val="24"/>
          <w:szCs w:val="24"/>
        </w:rPr>
        <w:t>Spring</w:t>
      </w:r>
      <w:r w:rsidRPr="00612CCB">
        <w:rPr>
          <w:rFonts w:cstheme="minorHAnsi"/>
          <w:sz w:val="24"/>
          <w:szCs w:val="24"/>
        </w:rPr>
        <w:t xml:space="preserve"> 202</w:t>
      </w:r>
      <w:r>
        <w:rPr>
          <w:rFonts w:cstheme="minorHAnsi"/>
          <w:sz w:val="24"/>
          <w:szCs w:val="24"/>
        </w:rPr>
        <w:t>7</w:t>
      </w:r>
    </w:p>
    <w:p w14:paraId="06D74AD1" w14:textId="77777777" w:rsidR="00C567CC" w:rsidRPr="00612CCB" w:rsidRDefault="00C567CC" w:rsidP="00C567CC">
      <w:pPr>
        <w:spacing w:after="120" w:line="276" w:lineRule="auto"/>
        <w:rPr>
          <w:rFonts w:cstheme="minorHAnsi"/>
          <w:sz w:val="24"/>
          <w:szCs w:val="24"/>
        </w:rPr>
      </w:pPr>
    </w:p>
    <w:p w14:paraId="0FBC24EC" w14:textId="0C5DE442" w:rsidR="00C567CC" w:rsidRDefault="00C567CC" w:rsidP="00C567CC">
      <w:pPr>
        <w:rPr>
          <w:rFonts w:cstheme="minorHAnsi"/>
          <w:sz w:val="24"/>
          <w:szCs w:val="24"/>
        </w:rPr>
      </w:pPr>
      <w:r w:rsidRPr="00612CCB">
        <w:rPr>
          <w:rFonts w:cstheme="minorHAnsi"/>
          <w:sz w:val="24"/>
          <w:szCs w:val="24"/>
        </w:rPr>
        <w:t>Chair of Governors: Sean Delaney</w:t>
      </w:r>
      <w:r>
        <w:rPr>
          <w:rFonts w:ascii="Arial" w:hAnsi="Arial" w:cs="Arial"/>
          <w:b/>
          <w:bCs/>
          <w:sz w:val="24"/>
          <w:szCs w:val="24"/>
        </w:rPr>
        <w:t xml:space="preserve"> </w:t>
      </w:r>
      <w:r>
        <w:rPr>
          <w:rFonts w:cstheme="minorHAnsi"/>
          <w:sz w:val="24"/>
          <w:szCs w:val="24"/>
        </w:rPr>
        <w:br w:type="page"/>
      </w:r>
    </w:p>
    <w:p w14:paraId="1B2205CC" w14:textId="0C5DE442" w:rsidR="00D6092A" w:rsidRPr="00612CCB" w:rsidRDefault="00D6092A" w:rsidP="00612CCB">
      <w:pPr>
        <w:widowControl w:val="0"/>
        <w:suppressAutoHyphens/>
        <w:overflowPunct w:val="0"/>
        <w:autoSpaceDE w:val="0"/>
        <w:spacing w:after="0" w:line="276" w:lineRule="auto"/>
        <w:textAlignment w:val="baseline"/>
        <w:rPr>
          <w:rFonts w:eastAsia="Times New Roman" w:cstheme="minorHAnsi"/>
          <w:b/>
          <w:bCs/>
          <w:sz w:val="24"/>
          <w:szCs w:val="24"/>
          <w:lang w:eastAsia="ar-SA"/>
        </w:rPr>
      </w:pPr>
    </w:p>
    <w:sdt>
      <w:sdtPr>
        <w:rPr>
          <w:rFonts w:asciiTheme="minorHAnsi" w:eastAsiaTheme="minorHAnsi" w:hAnsiTheme="minorHAnsi" w:cstheme="minorBidi"/>
          <w:color w:val="auto"/>
          <w:sz w:val="22"/>
          <w:szCs w:val="22"/>
          <w:lang w:val="en-GB"/>
        </w:rPr>
        <w:id w:val="-124625122"/>
        <w:docPartObj>
          <w:docPartGallery w:val="Table of Contents"/>
          <w:docPartUnique/>
        </w:docPartObj>
      </w:sdtPr>
      <w:sdtEndPr>
        <w:rPr>
          <w:b/>
          <w:bCs/>
          <w:noProof/>
        </w:rPr>
      </w:sdtEndPr>
      <w:sdtContent>
        <w:p w14:paraId="0FF9C082" w14:textId="563A96AD" w:rsidR="00D00A6F" w:rsidRDefault="00C567CC" w:rsidP="00C567CC">
          <w:pPr>
            <w:pStyle w:val="TOCHeading"/>
            <w:tabs>
              <w:tab w:val="left" w:pos="676"/>
            </w:tabs>
          </w:pPr>
          <w:r>
            <w:t>C</w:t>
          </w:r>
          <w:r w:rsidR="00D00A6F">
            <w:t>ontents</w:t>
          </w:r>
        </w:p>
        <w:p w14:paraId="08ABA180" w14:textId="4473DF8C" w:rsidR="00224DA8" w:rsidRDefault="00D00A6F">
          <w:pPr>
            <w:pStyle w:val="TOC3"/>
            <w:tabs>
              <w:tab w:val="right" w:leader="dot" w:pos="9628"/>
            </w:tabs>
            <w:rPr>
              <w:rFonts w:eastAsiaTheme="minorEastAsia"/>
              <w:noProof/>
              <w:lang w:eastAsia="en-GB"/>
            </w:rPr>
          </w:pPr>
          <w:r>
            <w:fldChar w:fldCharType="begin"/>
          </w:r>
          <w:r>
            <w:instrText xml:space="preserve"> TOC \o "1-3" \h \z \u </w:instrText>
          </w:r>
          <w:r>
            <w:fldChar w:fldCharType="separate"/>
          </w:r>
          <w:hyperlink w:anchor="_Toc193119313" w:history="1">
            <w:r w:rsidR="00224DA8" w:rsidRPr="00755574">
              <w:rPr>
                <w:rStyle w:val="Hyperlink"/>
                <w:noProof/>
              </w:rPr>
              <w:t>Statement of Intent</w:t>
            </w:r>
            <w:r w:rsidR="00224DA8">
              <w:rPr>
                <w:noProof/>
                <w:webHidden/>
              </w:rPr>
              <w:tab/>
            </w:r>
            <w:r w:rsidR="00224DA8">
              <w:rPr>
                <w:noProof/>
                <w:webHidden/>
              </w:rPr>
              <w:fldChar w:fldCharType="begin"/>
            </w:r>
            <w:r w:rsidR="00224DA8">
              <w:rPr>
                <w:noProof/>
                <w:webHidden/>
              </w:rPr>
              <w:instrText xml:space="preserve"> PAGEREF _Toc193119313 \h </w:instrText>
            </w:r>
            <w:r w:rsidR="00224DA8">
              <w:rPr>
                <w:noProof/>
                <w:webHidden/>
              </w:rPr>
            </w:r>
            <w:r w:rsidR="00224DA8">
              <w:rPr>
                <w:noProof/>
                <w:webHidden/>
              </w:rPr>
              <w:fldChar w:fldCharType="separate"/>
            </w:r>
            <w:r w:rsidR="00224DA8">
              <w:rPr>
                <w:noProof/>
                <w:webHidden/>
              </w:rPr>
              <w:t>2</w:t>
            </w:r>
            <w:r w:rsidR="00224DA8">
              <w:rPr>
                <w:noProof/>
                <w:webHidden/>
              </w:rPr>
              <w:fldChar w:fldCharType="end"/>
            </w:r>
          </w:hyperlink>
        </w:p>
        <w:p w14:paraId="3B5F614D" w14:textId="39F22B88" w:rsidR="00224DA8" w:rsidRDefault="00D950E8">
          <w:pPr>
            <w:pStyle w:val="TOC2"/>
            <w:rPr>
              <w:rFonts w:eastAsiaTheme="minorEastAsia"/>
              <w:b w:val="0"/>
              <w:bCs w:val="0"/>
              <w:lang w:eastAsia="en-GB"/>
            </w:rPr>
          </w:pPr>
          <w:hyperlink w:anchor="_Toc193119314" w:history="1">
            <w:r w:rsidR="00224DA8" w:rsidRPr="00755574">
              <w:rPr>
                <w:rStyle w:val="Hyperlink"/>
              </w:rPr>
              <w:t>Free Early Education Entitlement (EEE) Places</w:t>
            </w:r>
            <w:r w:rsidR="00224DA8">
              <w:rPr>
                <w:webHidden/>
              </w:rPr>
              <w:tab/>
            </w:r>
            <w:r w:rsidR="00224DA8">
              <w:rPr>
                <w:webHidden/>
              </w:rPr>
              <w:fldChar w:fldCharType="begin"/>
            </w:r>
            <w:r w:rsidR="00224DA8">
              <w:rPr>
                <w:webHidden/>
              </w:rPr>
              <w:instrText xml:space="preserve"> PAGEREF _Toc193119314 \h </w:instrText>
            </w:r>
            <w:r w:rsidR="00224DA8">
              <w:rPr>
                <w:webHidden/>
              </w:rPr>
            </w:r>
            <w:r w:rsidR="00224DA8">
              <w:rPr>
                <w:webHidden/>
              </w:rPr>
              <w:fldChar w:fldCharType="separate"/>
            </w:r>
            <w:r w:rsidR="00224DA8">
              <w:rPr>
                <w:webHidden/>
              </w:rPr>
              <w:t>2</w:t>
            </w:r>
            <w:r w:rsidR="00224DA8">
              <w:rPr>
                <w:webHidden/>
              </w:rPr>
              <w:fldChar w:fldCharType="end"/>
            </w:r>
          </w:hyperlink>
        </w:p>
        <w:p w14:paraId="55248A7B" w14:textId="2A29AB45" w:rsidR="00224DA8" w:rsidRDefault="00D950E8">
          <w:pPr>
            <w:pStyle w:val="TOC3"/>
            <w:tabs>
              <w:tab w:val="right" w:leader="dot" w:pos="9628"/>
            </w:tabs>
            <w:rPr>
              <w:rFonts w:eastAsiaTheme="minorEastAsia"/>
              <w:noProof/>
              <w:lang w:eastAsia="en-GB"/>
            </w:rPr>
          </w:pPr>
          <w:hyperlink w:anchor="_Toc193119315" w:history="1">
            <w:r w:rsidR="00224DA8" w:rsidRPr="00755574">
              <w:rPr>
                <w:rStyle w:val="Hyperlink"/>
                <w:noProof/>
              </w:rPr>
              <w:t>Free Childcare/Early Education for Working Parents of Children from Nine Months Old</w:t>
            </w:r>
            <w:r w:rsidR="00224DA8">
              <w:rPr>
                <w:noProof/>
                <w:webHidden/>
              </w:rPr>
              <w:tab/>
            </w:r>
            <w:r w:rsidR="00224DA8">
              <w:rPr>
                <w:noProof/>
                <w:webHidden/>
              </w:rPr>
              <w:fldChar w:fldCharType="begin"/>
            </w:r>
            <w:r w:rsidR="00224DA8">
              <w:rPr>
                <w:noProof/>
                <w:webHidden/>
              </w:rPr>
              <w:instrText xml:space="preserve"> PAGEREF _Toc193119315 \h </w:instrText>
            </w:r>
            <w:r w:rsidR="00224DA8">
              <w:rPr>
                <w:noProof/>
                <w:webHidden/>
              </w:rPr>
            </w:r>
            <w:r w:rsidR="00224DA8">
              <w:rPr>
                <w:noProof/>
                <w:webHidden/>
              </w:rPr>
              <w:fldChar w:fldCharType="separate"/>
            </w:r>
            <w:r w:rsidR="00224DA8">
              <w:rPr>
                <w:noProof/>
                <w:webHidden/>
              </w:rPr>
              <w:t>2</w:t>
            </w:r>
            <w:r w:rsidR="00224DA8">
              <w:rPr>
                <w:noProof/>
                <w:webHidden/>
              </w:rPr>
              <w:fldChar w:fldCharType="end"/>
            </w:r>
          </w:hyperlink>
        </w:p>
        <w:p w14:paraId="75E183C5" w14:textId="5A068028" w:rsidR="00224DA8" w:rsidRDefault="00D950E8">
          <w:pPr>
            <w:pStyle w:val="TOC3"/>
            <w:tabs>
              <w:tab w:val="right" w:leader="dot" w:pos="9628"/>
            </w:tabs>
            <w:rPr>
              <w:rFonts w:eastAsiaTheme="minorEastAsia"/>
              <w:noProof/>
              <w:lang w:eastAsia="en-GB"/>
            </w:rPr>
          </w:pPr>
          <w:hyperlink w:anchor="_Toc193119316" w:history="1">
            <w:r w:rsidR="00224DA8" w:rsidRPr="00755574">
              <w:rPr>
                <w:rStyle w:val="Hyperlink"/>
                <w:noProof/>
              </w:rPr>
              <w:t>Free Childcare/ Early Education Entitlement for Two-Year-Olds</w:t>
            </w:r>
            <w:r w:rsidR="00224DA8">
              <w:rPr>
                <w:noProof/>
                <w:webHidden/>
              </w:rPr>
              <w:tab/>
            </w:r>
            <w:r w:rsidR="00224DA8">
              <w:rPr>
                <w:noProof/>
                <w:webHidden/>
              </w:rPr>
              <w:fldChar w:fldCharType="begin"/>
            </w:r>
            <w:r w:rsidR="00224DA8">
              <w:rPr>
                <w:noProof/>
                <w:webHidden/>
              </w:rPr>
              <w:instrText xml:space="preserve"> PAGEREF _Toc193119316 \h </w:instrText>
            </w:r>
            <w:r w:rsidR="00224DA8">
              <w:rPr>
                <w:noProof/>
                <w:webHidden/>
              </w:rPr>
            </w:r>
            <w:r w:rsidR="00224DA8">
              <w:rPr>
                <w:noProof/>
                <w:webHidden/>
              </w:rPr>
              <w:fldChar w:fldCharType="separate"/>
            </w:r>
            <w:r w:rsidR="00224DA8">
              <w:rPr>
                <w:noProof/>
                <w:webHidden/>
              </w:rPr>
              <w:t>4</w:t>
            </w:r>
            <w:r w:rsidR="00224DA8">
              <w:rPr>
                <w:noProof/>
                <w:webHidden/>
              </w:rPr>
              <w:fldChar w:fldCharType="end"/>
            </w:r>
          </w:hyperlink>
        </w:p>
        <w:p w14:paraId="67891CC4" w14:textId="25302863" w:rsidR="00224DA8" w:rsidRDefault="00D950E8">
          <w:pPr>
            <w:pStyle w:val="TOC3"/>
            <w:tabs>
              <w:tab w:val="right" w:leader="dot" w:pos="9628"/>
            </w:tabs>
            <w:rPr>
              <w:rFonts w:eastAsiaTheme="minorEastAsia"/>
              <w:noProof/>
              <w:lang w:eastAsia="en-GB"/>
            </w:rPr>
          </w:pPr>
          <w:hyperlink w:anchor="_Toc193119317" w:history="1">
            <w:r w:rsidR="00224DA8" w:rsidRPr="00755574">
              <w:rPr>
                <w:rStyle w:val="Hyperlink"/>
                <w:noProof/>
              </w:rPr>
              <w:t>Free Childcare/Early Education Entitlement for ALL Three- and Four-Year-Olds – ‘Universal offer’</w:t>
            </w:r>
            <w:r w:rsidR="00224DA8">
              <w:rPr>
                <w:noProof/>
                <w:webHidden/>
              </w:rPr>
              <w:tab/>
            </w:r>
            <w:r w:rsidR="00224DA8">
              <w:rPr>
                <w:noProof/>
                <w:webHidden/>
              </w:rPr>
              <w:fldChar w:fldCharType="begin"/>
            </w:r>
            <w:r w:rsidR="00224DA8">
              <w:rPr>
                <w:noProof/>
                <w:webHidden/>
              </w:rPr>
              <w:instrText xml:space="preserve"> PAGEREF _Toc193119317 \h </w:instrText>
            </w:r>
            <w:r w:rsidR="00224DA8">
              <w:rPr>
                <w:noProof/>
                <w:webHidden/>
              </w:rPr>
            </w:r>
            <w:r w:rsidR="00224DA8">
              <w:rPr>
                <w:noProof/>
                <w:webHidden/>
              </w:rPr>
              <w:fldChar w:fldCharType="separate"/>
            </w:r>
            <w:r w:rsidR="00224DA8">
              <w:rPr>
                <w:noProof/>
                <w:webHidden/>
              </w:rPr>
              <w:t>5</w:t>
            </w:r>
            <w:r w:rsidR="00224DA8">
              <w:rPr>
                <w:noProof/>
                <w:webHidden/>
              </w:rPr>
              <w:fldChar w:fldCharType="end"/>
            </w:r>
          </w:hyperlink>
        </w:p>
        <w:p w14:paraId="12218351" w14:textId="11AF45A5" w:rsidR="00224DA8" w:rsidRDefault="00D950E8">
          <w:pPr>
            <w:pStyle w:val="TOC3"/>
            <w:tabs>
              <w:tab w:val="right" w:leader="dot" w:pos="9628"/>
            </w:tabs>
            <w:rPr>
              <w:rFonts w:eastAsiaTheme="minorEastAsia"/>
              <w:noProof/>
              <w:lang w:eastAsia="en-GB"/>
            </w:rPr>
          </w:pPr>
          <w:hyperlink w:anchor="_Toc193119318" w:history="1">
            <w:r w:rsidR="00224DA8" w:rsidRPr="00755574">
              <w:rPr>
                <w:rStyle w:val="Hyperlink"/>
                <w:noProof/>
              </w:rPr>
              <w:t>Fee-paying places</w:t>
            </w:r>
            <w:r w:rsidR="00224DA8">
              <w:rPr>
                <w:noProof/>
                <w:webHidden/>
              </w:rPr>
              <w:tab/>
            </w:r>
            <w:r w:rsidR="00224DA8">
              <w:rPr>
                <w:noProof/>
                <w:webHidden/>
              </w:rPr>
              <w:fldChar w:fldCharType="begin"/>
            </w:r>
            <w:r w:rsidR="00224DA8">
              <w:rPr>
                <w:noProof/>
                <w:webHidden/>
              </w:rPr>
              <w:instrText xml:space="preserve"> PAGEREF _Toc193119318 \h </w:instrText>
            </w:r>
            <w:r w:rsidR="00224DA8">
              <w:rPr>
                <w:noProof/>
                <w:webHidden/>
              </w:rPr>
            </w:r>
            <w:r w:rsidR="00224DA8">
              <w:rPr>
                <w:noProof/>
                <w:webHidden/>
              </w:rPr>
              <w:fldChar w:fldCharType="separate"/>
            </w:r>
            <w:r w:rsidR="00224DA8">
              <w:rPr>
                <w:noProof/>
                <w:webHidden/>
              </w:rPr>
              <w:t>5</w:t>
            </w:r>
            <w:r w:rsidR="00224DA8">
              <w:rPr>
                <w:noProof/>
                <w:webHidden/>
              </w:rPr>
              <w:fldChar w:fldCharType="end"/>
            </w:r>
          </w:hyperlink>
        </w:p>
        <w:p w14:paraId="2AB7746C" w14:textId="2F844787" w:rsidR="00224DA8" w:rsidRDefault="00D950E8">
          <w:pPr>
            <w:pStyle w:val="TOC2"/>
            <w:rPr>
              <w:rFonts w:eastAsiaTheme="minorEastAsia"/>
              <w:b w:val="0"/>
              <w:bCs w:val="0"/>
              <w:lang w:eastAsia="en-GB"/>
            </w:rPr>
          </w:pPr>
          <w:hyperlink w:anchor="_Toc193119319" w:history="1">
            <w:r w:rsidR="00224DA8" w:rsidRPr="00755574">
              <w:rPr>
                <w:rStyle w:val="Hyperlink"/>
              </w:rPr>
              <w:t>Admissions criteria</w:t>
            </w:r>
            <w:r w:rsidR="00224DA8">
              <w:rPr>
                <w:webHidden/>
              </w:rPr>
              <w:tab/>
            </w:r>
            <w:r w:rsidR="00224DA8">
              <w:rPr>
                <w:webHidden/>
              </w:rPr>
              <w:fldChar w:fldCharType="begin"/>
            </w:r>
            <w:r w:rsidR="00224DA8">
              <w:rPr>
                <w:webHidden/>
              </w:rPr>
              <w:instrText xml:space="preserve"> PAGEREF _Toc193119319 \h </w:instrText>
            </w:r>
            <w:r w:rsidR="00224DA8">
              <w:rPr>
                <w:webHidden/>
              </w:rPr>
            </w:r>
            <w:r w:rsidR="00224DA8">
              <w:rPr>
                <w:webHidden/>
              </w:rPr>
              <w:fldChar w:fldCharType="separate"/>
            </w:r>
            <w:r w:rsidR="00224DA8">
              <w:rPr>
                <w:webHidden/>
              </w:rPr>
              <w:t>5</w:t>
            </w:r>
            <w:r w:rsidR="00224DA8">
              <w:rPr>
                <w:webHidden/>
              </w:rPr>
              <w:fldChar w:fldCharType="end"/>
            </w:r>
          </w:hyperlink>
        </w:p>
        <w:p w14:paraId="5AFA1D56" w14:textId="6D319659" w:rsidR="00224DA8" w:rsidRDefault="00D950E8">
          <w:pPr>
            <w:pStyle w:val="TOC3"/>
            <w:tabs>
              <w:tab w:val="right" w:leader="dot" w:pos="9628"/>
            </w:tabs>
            <w:rPr>
              <w:rFonts w:eastAsiaTheme="minorEastAsia"/>
              <w:noProof/>
              <w:lang w:eastAsia="en-GB"/>
            </w:rPr>
          </w:pPr>
          <w:hyperlink w:anchor="_Toc193119320" w:history="1">
            <w:r w:rsidR="00224DA8" w:rsidRPr="00755574">
              <w:rPr>
                <w:rStyle w:val="Hyperlink"/>
                <w:noProof/>
              </w:rPr>
              <w:t>Criteria for the allocation of the Free Early Years Entitlement in LA nursery schools</w:t>
            </w:r>
            <w:r w:rsidR="00224DA8">
              <w:rPr>
                <w:noProof/>
                <w:webHidden/>
              </w:rPr>
              <w:tab/>
            </w:r>
            <w:r w:rsidR="00224DA8">
              <w:rPr>
                <w:noProof/>
                <w:webHidden/>
              </w:rPr>
              <w:fldChar w:fldCharType="begin"/>
            </w:r>
            <w:r w:rsidR="00224DA8">
              <w:rPr>
                <w:noProof/>
                <w:webHidden/>
              </w:rPr>
              <w:instrText xml:space="preserve"> PAGEREF _Toc193119320 \h </w:instrText>
            </w:r>
            <w:r w:rsidR="00224DA8">
              <w:rPr>
                <w:noProof/>
                <w:webHidden/>
              </w:rPr>
            </w:r>
            <w:r w:rsidR="00224DA8">
              <w:rPr>
                <w:noProof/>
                <w:webHidden/>
              </w:rPr>
              <w:fldChar w:fldCharType="separate"/>
            </w:r>
            <w:r w:rsidR="00224DA8">
              <w:rPr>
                <w:noProof/>
                <w:webHidden/>
              </w:rPr>
              <w:t>5</w:t>
            </w:r>
            <w:r w:rsidR="00224DA8">
              <w:rPr>
                <w:noProof/>
                <w:webHidden/>
              </w:rPr>
              <w:fldChar w:fldCharType="end"/>
            </w:r>
          </w:hyperlink>
        </w:p>
        <w:p w14:paraId="48445EBC" w14:textId="1417E2F8" w:rsidR="00224DA8" w:rsidRDefault="00D950E8">
          <w:pPr>
            <w:pStyle w:val="TOC3"/>
            <w:tabs>
              <w:tab w:val="right" w:leader="dot" w:pos="9628"/>
            </w:tabs>
            <w:rPr>
              <w:rFonts w:eastAsiaTheme="minorEastAsia"/>
              <w:noProof/>
              <w:lang w:eastAsia="en-GB"/>
            </w:rPr>
          </w:pPr>
          <w:hyperlink w:anchor="_Toc193119321" w:history="1">
            <w:r w:rsidR="00224DA8" w:rsidRPr="00755574">
              <w:rPr>
                <w:rStyle w:val="Hyperlink"/>
                <w:noProof/>
              </w:rPr>
              <w:t>Children not resident in the area of Birmingham City Council</w:t>
            </w:r>
            <w:r w:rsidR="00224DA8">
              <w:rPr>
                <w:noProof/>
                <w:webHidden/>
              </w:rPr>
              <w:tab/>
            </w:r>
            <w:r w:rsidR="00224DA8">
              <w:rPr>
                <w:noProof/>
                <w:webHidden/>
              </w:rPr>
              <w:fldChar w:fldCharType="begin"/>
            </w:r>
            <w:r w:rsidR="00224DA8">
              <w:rPr>
                <w:noProof/>
                <w:webHidden/>
              </w:rPr>
              <w:instrText xml:space="preserve"> PAGEREF _Toc193119321 \h </w:instrText>
            </w:r>
            <w:r w:rsidR="00224DA8">
              <w:rPr>
                <w:noProof/>
                <w:webHidden/>
              </w:rPr>
            </w:r>
            <w:r w:rsidR="00224DA8">
              <w:rPr>
                <w:noProof/>
                <w:webHidden/>
              </w:rPr>
              <w:fldChar w:fldCharType="separate"/>
            </w:r>
            <w:r w:rsidR="00224DA8">
              <w:rPr>
                <w:noProof/>
                <w:webHidden/>
              </w:rPr>
              <w:t>6</w:t>
            </w:r>
            <w:r w:rsidR="00224DA8">
              <w:rPr>
                <w:noProof/>
                <w:webHidden/>
              </w:rPr>
              <w:fldChar w:fldCharType="end"/>
            </w:r>
          </w:hyperlink>
        </w:p>
        <w:p w14:paraId="3FD0BBA8" w14:textId="01F31AC2" w:rsidR="00D00A6F" w:rsidRDefault="00D00A6F">
          <w:r>
            <w:rPr>
              <w:b/>
              <w:bCs/>
              <w:noProof/>
            </w:rPr>
            <w:fldChar w:fldCharType="end"/>
          </w:r>
        </w:p>
      </w:sdtContent>
    </w:sdt>
    <w:p w14:paraId="6828154F" w14:textId="77777777" w:rsidR="00C567CC" w:rsidRPr="00664DEC" w:rsidRDefault="00C567CC" w:rsidP="00C567CC">
      <w:pPr>
        <w:spacing w:after="0" w:line="276" w:lineRule="auto"/>
        <w:jc w:val="both"/>
        <w:rPr>
          <w:rFonts w:cstheme="minorHAnsi"/>
          <w:sz w:val="24"/>
          <w:szCs w:val="24"/>
        </w:rPr>
      </w:pPr>
      <w:r w:rsidRPr="00664DEC">
        <w:rPr>
          <w:rFonts w:cstheme="minorHAnsi"/>
          <w:sz w:val="24"/>
          <w:szCs w:val="24"/>
        </w:rPr>
        <w:t>This policy is in accordance with the 1989 United Nations Convention on the Rights of the Child (UNCRC).</w:t>
      </w:r>
    </w:p>
    <w:p w14:paraId="64C66A56" w14:textId="77777777" w:rsidR="00C567CC" w:rsidRPr="00EC72D9" w:rsidRDefault="00C567CC" w:rsidP="008D4053">
      <w:pPr>
        <w:spacing w:after="0" w:line="276" w:lineRule="auto"/>
        <w:rPr>
          <w:i/>
          <w:sz w:val="20"/>
        </w:rPr>
      </w:pPr>
      <w:r w:rsidRPr="00EC72D9">
        <w:rPr>
          <w:b/>
          <w:i/>
          <w:sz w:val="20"/>
        </w:rPr>
        <w:t>Article 2</w:t>
      </w:r>
      <w:r w:rsidRPr="00EC72D9">
        <w:rPr>
          <w:i/>
          <w:sz w:val="20"/>
        </w:rPr>
        <w:t xml:space="preserve"> (non-discrimination) The Convention applies to every child without discrimination, whatever their ethnicity, sex, religion, language, abilities or any other status, whatever they think or say, whatever their family background.</w:t>
      </w:r>
    </w:p>
    <w:p w14:paraId="2AEA6200" w14:textId="4AD142C2" w:rsidR="00C567CC" w:rsidRDefault="00C567CC" w:rsidP="008D4053">
      <w:pPr>
        <w:spacing w:after="0" w:line="276" w:lineRule="auto"/>
        <w:rPr>
          <w:i/>
          <w:sz w:val="20"/>
        </w:rPr>
      </w:pPr>
      <w:r w:rsidRPr="00EC72D9">
        <w:rPr>
          <w:b/>
          <w:i/>
          <w:sz w:val="20"/>
        </w:rPr>
        <w:t>Article 3</w:t>
      </w:r>
      <w:r w:rsidRPr="00182215">
        <w:rPr>
          <w:i/>
          <w:sz w:val="20"/>
        </w:rPr>
        <w:t xml:space="preserve"> (best interests of the child) The best interests of the child must be a top priority in all decisions and actions that affect children.</w:t>
      </w:r>
    </w:p>
    <w:p w14:paraId="58FAE916" w14:textId="119C5589" w:rsidR="00C567CC" w:rsidRDefault="00C567CC" w:rsidP="008D4053">
      <w:pPr>
        <w:spacing w:after="0" w:line="276" w:lineRule="auto"/>
        <w:rPr>
          <w:i/>
          <w:sz w:val="20"/>
        </w:rPr>
      </w:pPr>
      <w:r w:rsidRPr="00182215">
        <w:rPr>
          <w:b/>
          <w:i/>
          <w:sz w:val="20"/>
        </w:rPr>
        <w:t>Article 28</w:t>
      </w:r>
      <w:r w:rsidRPr="00182215">
        <w:rPr>
          <w:i/>
          <w:sz w:val="20"/>
        </w:rPr>
        <w:t xml:space="preserve"> (right to education) Every child has the right to an education. Primary education must be free and different forms of secondary education must be available to every child. Discipline in schools must respect children’s dignity and their rights. Richer countries must help poorer countries achieve this.</w:t>
      </w:r>
    </w:p>
    <w:p w14:paraId="0C3DFBBE" w14:textId="2CBA5526" w:rsidR="00C567CC" w:rsidRDefault="00C567CC" w:rsidP="008D4053">
      <w:pPr>
        <w:spacing w:line="276" w:lineRule="auto"/>
        <w:rPr>
          <w:i/>
          <w:sz w:val="20"/>
        </w:rPr>
      </w:pPr>
      <w:r w:rsidRPr="00EC72D9">
        <w:rPr>
          <w:b/>
          <w:i/>
          <w:sz w:val="20"/>
        </w:rPr>
        <w:t>Article 31</w:t>
      </w:r>
      <w:r w:rsidRPr="00EC72D9">
        <w:rPr>
          <w:i/>
          <w:sz w:val="20"/>
        </w:rPr>
        <w:t xml:space="preserve"> (leisure, play and culture) Every child has the right to relax, play and take part in a wide range of cultural and artistic activities. </w:t>
      </w:r>
    </w:p>
    <w:p w14:paraId="03616C7F" w14:textId="5DCD9D15" w:rsidR="001C3BD7" w:rsidRDefault="001C3BD7" w:rsidP="001C3BD7">
      <w:pPr>
        <w:pStyle w:val="Heading3"/>
      </w:pPr>
      <w:bookmarkStart w:id="2" w:name="_Toc193119313"/>
      <w:r>
        <w:t>Statement of Intent</w:t>
      </w:r>
      <w:bookmarkEnd w:id="2"/>
    </w:p>
    <w:p w14:paraId="34101F2C" w14:textId="2C67742D" w:rsidR="001C3BD7" w:rsidRPr="001C3BD7" w:rsidRDefault="001C3BD7" w:rsidP="001C3BD7">
      <w:r w:rsidRPr="001C3BD7">
        <w:t xml:space="preserve">It is our intention to make our </w:t>
      </w:r>
      <w:r>
        <w:t>nursery schools</w:t>
      </w:r>
      <w:r w:rsidRPr="001C3BD7">
        <w:t xml:space="preserve"> accessible to children and families from all sections of the local community. We aim to ensure that </w:t>
      </w:r>
      <w:r>
        <w:t>children</w:t>
      </w:r>
      <w:r w:rsidRPr="001C3BD7">
        <w:t xml:space="preserve"> have access to the </w:t>
      </w:r>
      <w:r>
        <w:t xml:space="preserve">nursery school </w:t>
      </w:r>
      <w:r w:rsidRPr="001C3BD7">
        <w:t xml:space="preserve">through open, fair and clearly communicated procedures, ensuring that every child is included and supported.  </w:t>
      </w:r>
    </w:p>
    <w:p w14:paraId="2F5471E1" w14:textId="77777777" w:rsidR="00224DA8" w:rsidRDefault="008D4053" w:rsidP="00224DA8">
      <w:pPr>
        <w:pStyle w:val="Heading2"/>
      </w:pPr>
      <w:bookmarkStart w:id="3" w:name="_Toc193119314"/>
      <w:r>
        <w:t>Free</w:t>
      </w:r>
      <w:r w:rsidR="001C3BD7">
        <w:t xml:space="preserve"> Early Education </w:t>
      </w:r>
      <w:r w:rsidR="00C27DEF">
        <w:t>E</w:t>
      </w:r>
      <w:r w:rsidR="001C3BD7">
        <w:t>ntitlement</w:t>
      </w:r>
      <w:r>
        <w:t xml:space="preserve"> </w:t>
      </w:r>
      <w:r w:rsidR="00C27DEF">
        <w:t>(EEE) P</w:t>
      </w:r>
      <w:r>
        <w:t>laces</w:t>
      </w:r>
      <w:bookmarkEnd w:id="3"/>
      <w:r>
        <w:t xml:space="preserve"> </w:t>
      </w:r>
    </w:p>
    <w:p w14:paraId="7A58D3EA" w14:textId="672FC98F" w:rsidR="008D4053" w:rsidRPr="00224DA8" w:rsidRDefault="008D4053" w:rsidP="00224DA8">
      <w:pPr>
        <w:spacing w:before="240" w:line="240" w:lineRule="auto"/>
        <w:rPr>
          <w:rFonts w:ascii="Arial" w:hAnsi="Arial" w:cs="Arial"/>
          <w:b/>
          <w:bCs/>
          <w:sz w:val="24"/>
          <w:szCs w:val="24"/>
        </w:rPr>
      </w:pPr>
      <w:r w:rsidRPr="00224DA8">
        <w:rPr>
          <w:rFonts w:ascii="Arial" w:hAnsi="Arial" w:cs="Arial"/>
          <w:b/>
          <w:bCs/>
          <w:sz w:val="24"/>
          <w:szCs w:val="24"/>
        </w:rPr>
        <w:t>(*free to parents, funded by the government)</w:t>
      </w:r>
    </w:p>
    <w:p w14:paraId="31C0D0DD" w14:textId="02A12017" w:rsidR="00DF5128" w:rsidRPr="00DF5128" w:rsidRDefault="00466F70" w:rsidP="00466F70">
      <w:pPr>
        <w:pStyle w:val="Heading3"/>
        <w:rPr>
          <w:rFonts w:asciiTheme="minorHAnsi" w:hAnsiTheme="minorHAnsi"/>
          <w:sz w:val="22"/>
          <w:szCs w:val="22"/>
        </w:rPr>
      </w:pPr>
      <w:bookmarkStart w:id="4" w:name="_Toc193119315"/>
      <w:r>
        <w:t>Free Childcare/Early Education for W</w:t>
      </w:r>
      <w:r w:rsidR="00DF5128" w:rsidRPr="00DF5128">
        <w:rPr>
          <w:rFonts w:asciiTheme="minorHAnsi" w:hAnsiTheme="minorHAnsi"/>
          <w:sz w:val="22"/>
          <w:szCs w:val="22"/>
        </w:rPr>
        <w:t xml:space="preserve">orking </w:t>
      </w:r>
      <w:r>
        <w:t>P</w:t>
      </w:r>
      <w:r w:rsidR="00DF5128" w:rsidRPr="00DF5128">
        <w:rPr>
          <w:rFonts w:asciiTheme="minorHAnsi" w:hAnsiTheme="minorHAnsi"/>
          <w:sz w:val="22"/>
          <w:szCs w:val="22"/>
        </w:rPr>
        <w:t xml:space="preserve">arents of </w:t>
      </w:r>
      <w:r>
        <w:t>C</w:t>
      </w:r>
      <w:r w:rsidR="00DF5128" w:rsidRPr="00DF5128">
        <w:t xml:space="preserve">hildren from </w:t>
      </w:r>
      <w:r>
        <w:t>Nine</w:t>
      </w:r>
      <w:r w:rsidR="00DF5128" w:rsidRPr="00DF5128">
        <w:t xml:space="preserve"> </w:t>
      </w:r>
      <w:r>
        <w:t>M</w:t>
      </w:r>
      <w:r w:rsidR="00DF5128" w:rsidRPr="00DF5128">
        <w:t xml:space="preserve">onths </w:t>
      </w:r>
      <w:r>
        <w:t>O</w:t>
      </w:r>
      <w:r w:rsidR="00DF5128" w:rsidRPr="00DF5128">
        <w:t>ld</w:t>
      </w:r>
      <w:bookmarkEnd w:id="4"/>
      <w:r w:rsidR="00DF5128" w:rsidRPr="00DF5128">
        <w:t xml:space="preserve"> </w:t>
      </w:r>
    </w:p>
    <w:p w14:paraId="48261799" w14:textId="6A8AD9CC" w:rsidR="00DF5128" w:rsidRPr="00DF5128" w:rsidRDefault="00DF5128" w:rsidP="00DF5128">
      <w:pPr>
        <w:rPr>
          <w:rFonts w:cstheme="minorHAnsi"/>
          <w:u w:val="single"/>
        </w:rPr>
      </w:pPr>
      <w:r w:rsidRPr="00DF5128">
        <w:rPr>
          <w:rFonts w:cstheme="minorHAnsi"/>
          <w:u w:val="single"/>
        </w:rPr>
        <w:t>Currently available for children 9 months – 4 years</w:t>
      </w:r>
      <w:r>
        <w:rPr>
          <w:rFonts w:cstheme="minorHAnsi"/>
          <w:u w:val="single"/>
        </w:rPr>
        <w:t xml:space="preserve"> (April 2025)</w:t>
      </w:r>
      <w:r w:rsidRPr="00DF5128">
        <w:rPr>
          <w:rFonts w:cstheme="minorHAnsi"/>
          <w:u w:val="single"/>
        </w:rPr>
        <w:t>:</w:t>
      </w:r>
    </w:p>
    <w:p w14:paraId="52F300D9" w14:textId="6DA4B22D" w:rsidR="00950165" w:rsidRDefault="00DF5128" w:rsidP="00DF5128">
      <w:pPr>
        <w:rPr>
          <w:rFonts w:cstheme="minorHAnsi"/>
        </w:rPr>
      </w:pPr>
      <w:r>
        <w:rPr>
          <w:rFonts w:cstheme="minorHAnsi"/>
        </w:rPr>
        <w:t>C</w:t>
      </w:r>
      <w:r w:rsidRPr="00950165">
        <w:rPr>
          <w:rFonts w:cstheme="minorHAnsi"/>
        </w:rPr>
        <w:t xml:space="preserve">hildren aged </w:t>
      </w:r>
      <w:r>
        <w:rPr>
          <w:rFonts w:cstheme="minorHAnsi"/>
        </w:rPr>
        <w:t xml:space="preserve">9 months – 3 years: </w:t>
      </w:r>
      <w:r w:rsidRPr="00950165">
        <w:rPr>
          <w:rFonts w:cstheme="minorHAnsi"/>
        </w:rPr>
        <w:t>Up to 15 hours of early education over 38 weeks of the year</w:t>
      </w:r>
      <w:r>
        <w:rPr>
          <w:rFonts w:cstheme="minorHAnsi"/>
        </w:rPr>
        <w:t>.</w:t>
      </w:r>
    </w:p>
    <w:p w14:paraId="3BDDBB40" w14:textId="0D2FD11E" w:rsidR="00950165" w:rsidRPr="00950165" w:rsidRDefault="00DF5128" w:rsidP="00950165">
      <w:pPr>
        <w:rPr>
          <w:rFonts w:cstheme="minorHAnsi"/>
        </w:rPr>
      </w:pPr>
      <w:r>
        <w:rPr>
          <w:rFonts w:cstheme="minorHAnsi"/>
        </w:rPr>
        <w:t xml:space="preserve">Children aged 3-4 years: </w:t>
      </w:r>
      <w:r w:rsidR="00950165" w:rsidRPr="00950165">
        <w:rPr>
          <w:rFonts w:cstheme="minorHAnsi"/>
        </w:rPr>
        <w:t>Up to 30 hours of early education over 38 weeks of the year</w:t>
      </w:r>
      <w:r>
        <w:rPr>
          <w:rFonts w:cstheme="minorHAnsi"/>
        </w:rPr>
        <w:t>.</w:t>
      </w:r>
      <w:r w:rsidR="00950165" w:rsidRPr="00950165">
        <w:rPr>
          <w:rFonts w:cstheme="minorHAnsi"/>
        </w:rPr>
        <w:t xml:space="preserve"> </w:t>
      </w:r>
    </w:p>
    <w:p w14:paraId="44655599" w14:textId="154AA12B" w:rsidR="00950165" w:rsidRDefault="00950165" w:rsidP="00950165">
      <w:pPr>
        <w:rPr>
          <w:rFonts w:cstheme="minorHAnsi"/>
        </w:rPr>
      </w:pPr>
      <w:r w:rsidRPr="00950165">
        <w:rPr>
          <w:rFonts w:cstheme="minorHAnsi"/>
        </w:rPr>
        <w:t xml:space="preserve">Can </w:t>
      </w:r>
      <w:r w:rsidR="00DF5128">
        <w:rPr>
          <w:rFonts w:cstheme="minorHAnsi"/>
        </w:rPr>
        <w:t xml:space="preserve">be </w:t>
      </w:r>
      <w:r w:rsidRPr="00950165">
        <w:rPr>
          <w:rFonts w:cstheme="minorHAnsi"/>
        </w:rPr>
        <w:t>used flexibly with one or more childcare providers.</w:t>
      </w:r>
    </w:p>
    <w:p w14:paraId="3C08FBF0" w14:textId="246749C1" w:rsidR="00DF5128" w:rsidRPr="00DF5128" w:rsidRDefault="00DF5128" w:rsidP="00DF5128">
      <w:pPr>
        <w:rPr>
          <w:rFonts w:cstheme="minorHAnsi"/>
          <w:u w:val="single"/>
        </w:rPr>
      </w:pPr>
      <w:r>
        <w:rPr>
          <w:rFonts w:cstheme="minorHAnsi"/>
          <w:u w:val="single"/>
        </w:rPr>
        <w:t>A</w:t>
      </w:r>
      <w:r w:rsidRPr="00DF5128">
        <w:rPr>
          <w:rFonts w:cstheme="minorHAnsi"/>
          <w:u w:val="single"/>
        </w:rPr>
        <w:t>vailable for children 9 months – 4 years</w:t>
      </w:r>
      <w:r>
        <w:rPr>
          <w:rFonts w:cstheme="minorHAnsi"/>
          <w:u w:val="single"/>
        </w:rPr>
        <w:t xml:space="preserve"> (September 2025)</w:t>
      </w:r>
      <w:r w:rsidRPr="00DF5128">
        <w:rPr>
          <w:rFonts w:cstheme="minorHAnsi"/>
          <w:u w:val="single"/>
        </w:rPr>
        <w:t>:</w:t>
      </w:r>
    </w:p>
    <w:p w14:paraId="3FB603EC" w14:textId="34DF2D63" w:rsidR="00DF5128" w:rsidRDefault="00DF5128" w:rsidP="00DF5128">
      <w:pPr>
        <w:rPr>
          <w:rFonts w:cstheme="minorHAnsi"/>
        </w:rPr>
      </w:pPr>
      <w:r>
        <w:rPr>
          <w:rFonts w:cstheme="minorHAnsi"/>
        </w:rPr>
        <w:t>C</w:t>
      </w:r>
      <w:r w:rsidRPr="00950165">
        <w:rPr>
          <w:rFonts w:cstheme="minorHAnsi"/>
        </w:rPr>
        <w:t xml:space="preserve">hildren aged </w:t>
      </w:r>
      <w:r>
        <w:rPr>
          <w:rFonts w:cstheme="minorHAnsi"/>
        </w:rPr>
        <w:t xml:space="preserve">9 months – 4 years: </w:t>
      </w:r>
      <w:r w:rsidRPr="00950165">
        <w:rPr>
          <w:rFonts w:cstheme="minorHAnsi"/>
        </w:rPr>
        <w:t xml:space="preserve">Up to </w:t>
      </w:r>
      <w:r>
        <w:rPr>
          <w:rFonts w:cstheme="minorHAnsi"/>
        </w:rPr>
        <w:t>30</w:t>
      </w:r>
      <w:r w:rsidRPr="00950165">
        <w:rPr>
          <w:rFonts w:cstheme="minorHAnsi"/>
        </w:rPr>
        <w:t xml:space="preserve"> hours of early education over 38 weeks of the year</w:t>
      </w:r>
      <w:r>
        <w:rPr>
          <w:rFonts w:cstheme="minorHAnsi"/>
        </w:rPr>
        <w:t>.</w:t>
      </w:r>
    </w:p>
    <w:p w14:paraId="6B15BD38" w14:textId="70DD080D" w:rsidR="00DF5128" w:rsidRPr="00950165" w:rsidRDefault="00DF5128" w:rsidP="00950165">
      <w:pPr>
        <w:rPr>
          <w:rFonts w:cstheme="minorHAnsi"/>
        </w:rPr>
      </w:pPr>
      <w:r w:rsidRPr="00950165">
        <w:rPr>
          <w:rFonts w:cstheme="minorHAnsi"/>
        </w:rPr>
        <w:t xml:space="preserve">Can </w:t>
      </w:r>
      <w:r>
        <w:rPr>
          <w:rFonts w:cstheme="minorHAnsi"/>
        </w:rPr>
        <w:t xml:space="preserve">be </w:t>
      </w:r>
      <w:r w:rsidRPr="00950165">
        <w:rPr>
          <w:rFonts w:cstheme="minorHAnsi"/>
        </w:rPr>
        <w:t>used flexibly with one or more childcare providers.</w:t>
      </w:r>
    </w:p>
    <w:p w14:paraId="7E91B621" w14:textId="01E6C8DE" w:rsidR="00950165" w:rsidRPr="00950165" w:rsidRDefault="00950165" w:rsidP="0070346C">
      <w:pPr>
        <w:spacing w:after="0"/>
        <w:rPr>
          <w:rFonts w:cstheme="minorHAnsi"/>
        </w:rPr>
      </w:pPr>
      <w:r w:rsidRPr="00950165">
        <w:rPr>
          <w:rFonts w:cstheme="minorHAnsi"/>
        </w:rPr>
        <w:t>Click on the link below for further information regarding childcare funding</w:t>
      </w:r>
      <w:r w:rsidR="0070346C">
        <w:rPr>
          <w:rFonts w:cstheme="minorHAnsi"/>
        </w:rPr>
        <w:t>:</w:t>
      </w:r>
    </w:p>
    <w:p w14:paraId="3705113E" w14:textId="16C2EDF4" w:rsidR="00950165" w:rsidRPr="00950165" w:rsidRDefault="00D950E8" w:rsidP="009569C5">
      <w:pPr>
        <w:tabs>
          <w:tab w:val="left" w:pos="3932"/>
        </w:tabs>
        <w:rPr>
          <w:rFonts w:cstheme="minorHAnsi"/>
        </w:rPr>
      </w:pPr>
      <w:hyperlink r:id="rId9" w:history="1">
        <w:r w:rsidR="00950165" w:rsidRPr="00950165">
          <w:rPr>
            <w:rStyle w:val="Hyperlink"/>
            <w:rFonts w:cstheme="minorHAnsi"/>
          </w:rPr>
          <w:t>https://www.childcarechoices.gov.uk/</w:t>
        </w:r>
      </w:hyperlink>
      <w:r w:rsidR="009569C5">
        <w:rPr>
          <w:rStyle w:val="Hyperlink"/>
          <w:rFonts w:cstheme="minorHAnsi"/>
        </w:rPr>
        <w:tab/>
      </w:r>
    </w:p>
    <w:p w14:paraId="2BB25512" w14:textId="3B3C94E7" w:rsidR="00950165" w:rsidRDefault="00950165" w:rsidP="00950165">
      <w:pPr>
        <w:rPr>
          <w:rFonts w:cstheme="minorHAnsi"/>
          <w:i/>
          <w:iCs/>
        </w:rPr>
      </w:pPr>
      <w:r w:rsidRPr="00DF5128">
        <w:rPr>
          <w:rFonts w:cstheme="minorHAnsi"/>
          <w:i/>
          <w:iCs/>
        </w:rPr>
        <w:lastRenderedPageBreak/>
        <w:t>The 30 hours free childcare is only for 38 weeks of the year, not 48 weeks. This is equivalent to school term times.</w:t>
      </w:r>
    </w:p>
    <w:p w14:paraId="2CA76D04" w14:textId="77777777" w:rsidR="0070346C" w:rsidRPr="00D00A6F" w:rsidRDefault="0070346C" w:rsidP="0070346C">
      <w:pPr>
        <w:pStyle w:val="Heading4"/>
      </w:pPr>
      <w:r w:rsidRPr="00D00A6F">
        <w:t xml:space="preserve">How will parents know what to do? </w:t>
      </w:r>
    </w:p>
    <w:p w14:paraId="2E0DF810" w14:textId="35D8129E" w:rsidR="0070346C" w:rsidRDefault="0070346C" w:rsidP="0070346C">
      <w:pPr>
        <w:pStyle w:val="Default"/>
        <w:spacing w:after="240" w:line="276" w:lineRule="auto"/>
        <w:rPr>
          <w:rFonts w:asciiTheme="minorHAnsi" w:hAnsiTheme="minorHAnsi" w:cstheme="minorHAnsi"/>
          <w:sz w:val="22"/>
          <w:szCs w:val="22"/>
        </w:rPr>
      </w:pPr>
      <w:r w:rsidRPr="00612CCB">
        <w:rPr>
          <w:rFonts w:asciiTheme="minorHAnsi" w:hAnsiTheme="minorHAnsi" w:cstheme="minorHAnsi"/>
          <w:sz w:val="22"/>
          <w:szCs w:val="22"/>
        </w:rPr>
        <w:t xml:space="preserve">Parents can check whether they could be eligible for a range of government childcare offers, including 30 hours, via Childcare Choices at: </w:t>
      </w:r>
      <w:hyperlink r:id="rId10" w:history="1">
        <w:r w:rsidRPr="00773F8A">
          <w:rPr>
            <w:rStyle w:val="Hyperlink"/>
            <w:rFonts w:asciiTheme="minorHAnsi" w:hAnsiTheme="minorHAnsi" w:cstheme="minorHAnsi"/>
            <w:sz w:val="22"/>
            <w:szCs w:val="22"/>
          </w:rPr>
          <w:t>https://www.childcarechoices.gov.uk</w:t>
        </w:r>
      </w:hyperlink>
      <w:r>
        <w:rPr>
          <w:rFonts w:asciiTheme="minorHAnsi" w:hAnsiTheme="minorHAnsi" w:cstheme="minorHAnsi"/>
          <w:sz w:val="22"/>
          <w:szCs w:val="22"/>
        </w:rPr>
        <w:t xml:space="preserve"> </w:t>
      </w:r>
      <w:r w:rsidRPr="00612CCB">
        <w:rPr>
          <w:rFonts w:asciiTheme="minorHAnsi" w:hAnsiTheme="minorHAnsi" w:cstheme="minorHAnsi"/>
          <w:sz w:val="22"/>
          <w:szCs w:val="22"/>
        </w:rPr>
        <w:t xml:space="preserve">or the Childcare Calculator at: </w:t>
      </w:r>
      <w:hyperlink r:id="rId11" w:history="1">
        <w:r w:rsidRPr="00773F8A">
          <w:rPr>
            <w:rStyle w:val="Hyperlink"/>
            <w:rFonts w:asciiTheme="minorHAnsi" w:hAnsiTheme="minorHAnsi" w:cstheme="minorHAnsi"/>
            <w:sz w:val="22"/>
            <w:szCs w:val="22"/>
          </w:rPr>
          <w:t>https://www.gov.uk/childcare-calculator</w:t>
        </w:r>
      </w:hyperlink>
      <w:r w:rsidRPr="00612CCB">
        <w:rPr>
          <w:rFonts w:asciiTheme="minorHAnsi" w:hAnsiTheme="minorHAnsi" w:cstheme="minorHAnsi"/>
          <w:sz w:val="22"/>
          <w:szCs w:val="22"/>
        </w:rPr>
        <w:t xml:space="preserve">. </w:t>
      </w:r>
    </w:p>
    <w:p w14:paraId="40690A30" w14:textId="77777777" w:rsidR="00466F70" w:rsidRDefault="00466F70" w:rsidP="00466F70">
      <w:pPr>
        <w:pStyle w:val="Heading4"/>
      </w:pPr>
      <w:r>
        <w:t>Eligibility</w:t>
      </w:r>
    </w:p>
    <w:p w14:paraId="73766E6D" w14:textId="1C4C9125" w:rsidR="00950165" w:rsidRPr="00950165" w:rsidRDefault="00950165" w:rsidP="00950165">
      <w:pPr>
        <w:rPr>
          <w:rFonts w:cstheme="minorHAnsi"/>
        </w:rPr>
      </w:pPr>
      <w:r w:rsidRPr="00950165">
        <w:rPr>
          <w:rFonts w:cstheme="minorHAnsi"/>
        </w:rPr>
        <w:t xml:space="preserve">The eligibility for the </w:t>
      </w:r>
      <w:r w:rsidR="00DF5128">
        <w:rPr>
          <w:rFonts w:cstheme="minorHAnsi"/>
        </w:rPr>
        <w:t>working parent funded</w:t>
      </w:r>
      <w:r w:rsidRPr="00950165">
        <w:rPr>
          <w:rFonts w:cstheme="minorHAnsi"/>
        </w:rPr>
        <w:t xml:space="preserve"> free childcare is:</w:t>
      </w:r>
    </w:p>
    <w:p w14:paraId="74C9D580" w14:textId="77777777" w:rsidR="00950165" w:rsidRPr="00950165" w:rsidRDefault="00950165" w:rsidP="00950165">
      <w:pPr>
        <w:pStyle w:val="ListParagraph"/>
        <w:numPr>
          <w:ilvl w:val="0"/>
          <w:numId w:val="15"/>
        </w:numPr>
        <w:rPr>
          <w:rFonts w:cstheme="minorHAnsi"/>
        </w:rPr>
      </w:pPr>
      <w:r w:rsidRPr="00950165">
        <w:rPr>
          <w:rFonts w:cstheme="minorHAnsi"/>
        </w:rPr>
        <w:t>Both parents must be working – or if a single parent, then they must be working</w:t>
      </w:r>
    </w:p>
    <w:p w14:paraId="7E108954" w14:textId="22A5BE93" w:rsidR="00950165" w:rsidRPr="00950165" w:rsidRDefault="00950165" w:rsidP="00950165">
      <w:pPr>
        <w:pStyle w:val="ListParagraph"/>
        <w:numPr>
          <w:ilvl w:val="0"/>
          <w:numId w:val="15"/>
        </w:numPr>
        <w:rPr>
          <w:rFonts w:cstheme="minorHAnsi"/>
        </w:rPr>
      </w:pPr>
      <w:r w:rsidRPr="00950165">
        <w:rPr>
          <w:rFonts w:cstheme="minorHAnsi"/>
        </w:rPr>
        <w:t>Each parent earns, on average, a weekly minimum equivalent to 16 hours at National Minimum Wage or National Living Wage</w:t>
      </w:r>
    </w:p>
    <w:p w14:paraId="5B716934" w14:textId="4B8CE478" w:rsidR="00950165" w:rsidRPr="00950165" w:rsidRDefault="00950165" w:rsidP="00950165">
      <w:pPr>
        <w:pStyle w:val="ListParagraph"/>
        <w:numPr>
          <w:ilvl w:val="0"/>
          <w:numId w:val="15"/>
        </w:numPr>
        <w:rPr>
          <w:rFonts w:cstheme="minorHAnsi"/>
        </w:rPr>
      </w:pPr>
      <w:r w:rsidRPr="00950165">
        <w:rPr>
          <w:rFonts w:cstheme="minorHAnsi"/>
        </w:rPr>
        <w:t>A joint parent family with one parent working (a minimum equivalent to 16 hours at National Minimum Wage or National Living Wage), and one parent unable to work as they are an official carer or in receipt of disability benefit</w:t>
      </w:r>
    </w:p>
    <w:p w14:paraId="28DDDC50" w14:textId="17C2B61B" w:rsidR="00950165" w:rsidRPr="00950165" w:rsidRDefault="00950165" w:rsidP="00950165">
      <w:pPr>
        <w:pStyle w:val="ListParagraph"/>
        <w:numPr>
          <w:ilvl w:val="0"/>
          <w:numId w:val="15"/>
        </w:numPr>
        <w:rPr>
          <w:rFonts w:cstheme="minorHAnsi"/>
        </w:rPr>
      </w:pPr>
      <w:r w:rsidRPr="00950165">
        <w:rPr>
          <w:rFonts w:cstheme="minorHAnsi"/>
        </w:rPr>
        <w:t>A lone parent who is working a minimum equivalent to 16 hours at National Minimum Wage or National Living Wage</w:t>
      </w:r>
    </w:p>
    <w:p w14:paraId="6259BC88" w14:textId="23D0F723" w:rsidR="00950165" w:rsidRPr="00950165" w:rsidRDefault="00950165" w:rsidP="00950165">
      <w:pPr>
        <w:pStyle w:val="ListParagraph"/>
        <w:numPr>
          <w:ilvl w:val="0"/>
          <w:numId w:val="15"/>
        </w:numPr>
        <w:rPr>
          <w:rFonts w:cstheme="minorHAnsi"/>
        </w:rPr>
      </w:pPr>
      <w:r w:rsidRPr="00950165">
        <w:rPr>
          <w:rFonts w:cstheme="minorHAnsi"/>
        </w:rPr>
        <w:t>Parents must have an annual income of less than £100.000</w:t>
      </w:r>
    </w:p>
    <w:p w14:paraId="27A29496" w14:textId="3EE3998A" w:rsidR="00950165" w:rsidRPr="00950165" w:rsidRDefault="00DF5128" w:rsidP="00950165">
      <w:pPr>
        <w:pStyle w:val="ListParagraph"/>
        <w:numPr>
          <w:ilvl w:val="0"/>
          <w:numId w:val="15"/>
        </w:numPr>
        <w:rPr>
          <w:rFonts w:cstheme="minorHAnsi"/>
        </w:rPr>
      </w:pPr>
      <w:r>
        <w:rPr>
          <w:rFonts w:cstheme="minorHAnsi"/>
        </w:rPr>
        <w:t>Must l</w:t>
      </w:r>
      <w:r w:rsidR="00950165" w:rsidRPr="00950165">
        <w:rPr>
          <w:rFonts w:cstheme="minorHAnsi"/>
        </w:rPr>
        <w:t>ive in England</w:t>
      </w:r>
    </w:p>
    <w:p w14:paraId="6BA4D1CF" w14:textId="418A392B" w:rsidR="00950165" w:rsidRDefault="00950165" w:rsidP="00950165">
      <w:pPr>
        <w:pStyle w:val="ListParagraph"/>
        <w:numPr>
          <w:ilvl w:val="0"/>
          <w:numId w:val="15"/>
        </w:numPr>
        <w:rPr>
          <w:rFonts w:cstheme="minorHAnsi"/>
        </w:rPr>
      </w:pPr>
      <w:r w:rsidRPr="00950165">
        <w:rPr>
          <w:rFonts w:cstheme="minorHAnsi"/>
        </w:rPr>
        <w:t>Parents are also eligible if they are self-employed or on a zero-hour contract, as long as they earn at least the equivalent of 16 hours at the National Minimum Wage.</w:t>
      </w:r>
    </w:p>
    <w:p w14:paraId="6CB51F73" w14:textId="77777777" w:rsidR="0070346C" w:rsidRPr="00612CCB" w:rsidRDefault="0070346C" w:rsidP="0070346C">
      <w:pPr>
        <w:pStyle w:val="Heading4"/>
      </w:pPr>
      <w:r w:rsidRPr="00612CCB">
        <w:t xml:space="preserve">How will parents apply for 30 hours? </w:t>
      </w:r>
    </w:p>
    <w:p w14:paraId="7B8475E9" w14:textId="77777777" w:rsidR="0070346C" w:rsidRPr="00612CCB" w:rsidRDefault="0070346C" w:rsidP="0070346C">
      <w:pPr>
        <w:pStyle w:val="Default"/>
        <w:spacing w:line="276" w:lineRule="auto"/>
        <w:rPr>
          <w:rFonts w:asciiTheme="minorHAnsi" w:hAnsiTheme="minorHAnsi" w:cstheme="minorHAnsi"/>
          <w:color w:val="auto"/>
          <w:sz w:val="22"/>
          <w:szCs w:val="22"/>
        </w:rPr>
      </w:pPr>
      <w:r w:rsidRPr="00612CCB">
        <w:rPr>
          <w:rFonts w:asciiTheme="minorHAnsi" w:hAnsiTheme="minorHAnsi" w:cstheme="minorHAnsi"/>
          <w:color w:val="auto"/>
          <w:sz w:val="22"/>
          <w:szCs w:val="22"/>
        </w:rPr>
        <w:t xml:space="preserve">As part of the application process, parents will be asked to enter personal details including their name, address and National Insurance number and the same details for their partner (if they have one). They will also be asked whether they expect to meet the income requirements over the coming three months and whether they are in receipt of any relevant benefits. This information will help HMRC decide whether the parent (and their child) are eligible for 30 hours. At the start of the application process, parents will create a Government Gateway account if they don’t already have one. </w:t>
      </w:r>
    </w:p>
    <w:p w14:paraId="23AC64A8" w14:textId="77777777" w:rsidR="0070346C" w:rsidRPr="0070346C" w:rsidRDefault="0070346C" w:rsidP="0070346C">
      <w:pPr>
        <w:pStyle w:val="Default"/>
        <w:spacing w:after="240" w:line="276" w:lineRule="auto"/>
        <w:rPr>
          <w:rFonts w:asciiTheme="minorHAnsi" w:hAnsiTheme="minorHAnsi" w:cstheme="minorHAnsi"/>
          <w:b/>
          <w:bCs/>
          <w:color w:val="auto"/>
          <w:sz w:val="22"/>
          <w:szCs w:val="22"/>
        </w:rPr>
      </w:pPr>
      <w:r w:rsidRPr="00612CCB">
        <w:rPr>
          <w:rFonts w:asciiTheme="minorHAnsi" w:hAnsiTheme="minorHAnsi" w:cstheme="minorHAnsi"/>
          <w:b/>
          <w:bCs/>
          <w:color w:val="auto"/>
          <w:sz w:val="22"/>
          <w:szCs w:val="22"/>
        </w:rPr>
        <w:t xml:space="preserve">If parents encounter any problems with the application process or accessing the childcare account, they should direct their queries to the childcare service Customer Interaction Centre on 0300 123 4097. </w:t>
      </w:r>
    </w:p>
    <w:p w14:paraId="7F970D65" w14:textId="287B2AE2" w:rsidR="008D4053" w:rsidRPr="00950165" w:rsidRDefault="008D4053" w:rsidP="008D4053">
      <w:pPr>
        <w:pStyle w:val="Default"/>
        <w:spacing w:after="240" w:line="276" w:lineRule="auto"/>
        <w:rPr>
          <w:rFonts w:asciiTheme="minorHAnsi" w:hAnsiTheme="minorHAnsi" w:cstheme="minorHAnsi"/>
          <w:color w:val="auto"/>
          <w:sz w:val="22"/>
          <w:szCs w:val="22"/>
        </w:rPr>
      </w:pPr>
      <w:r w:rsidRPr="00950165">
        <w:rPr>
          <w:rFonts w:asciiTheme="minorHAnsi" w:hAnsiTheme="minorHAnsi" w:cstheme="minorHAnsi"/>
          <w:color w:val="auto"/>
          <w:sz w:val="22"/>
          <w:szCs w:val="22"/>
        </w:rPr>
        <w:t xml:space="preserve">At the end of the application process, parents will have a childcare service account. In the “secure messages” section of their account, parents will receive messages regarding their eligibility. If parents are eligible, they will be given an 11 digit ‘eligibility code’ for their child. They will be asked to take this code (along with their National Insurance number and child’s date of birth) to their provider to claim their place. These codes normally start with ‘5000’. However, there are a small number of cases where parents might have a temporary code starting with ‘11’. </w:t>
      </w:r>
    </w:p>
    <w:p w14:paraId="0469AB9A" w14:textId="1828DFA5" w:rsidR="008D4053" w:rsidRPr="00950165" w:rsidRDefault="008D4053" w:rsidP="008D4053">
      <w:pPr>
        <w:pStyle w:val="Default"/>
        <w:spacing w:after="240" w:line="276" w:lineRule="auto"/>
        <w:rPr>
          <w:rFonts w:asciiTheme="minorHAnsi" w:hAnsiTheme="minorHAnsi" w:cstheme="minorHAnsi"/>
          <w:color w:val="auto"/>
          <w:sz w:val="22"/>
          <w:szCs w:val="22"/>
        </w:rPr>
      </w:pPr>
      <w:r w:rsidRPr="00950165">
        <w:rPr>
          <w:rFonts w:asciiTheme="minorHAnsi" w:hAnsiTheme="minorHAnsi" w:cstheme="minorHAnsi"/>
          <w:color w:val="auto"/>
          <w:sz w:val="22"/>
          <w:szCs w:val="22"/>
        </w:rPr>
        <w:t xml:space="preserve">Parents will be prompted every three months to reconfirm the details they entered on their application are still accurate. This is to check that they are still eligible. They will be prompted, via text message and/or email, four weeks before their reconfirmation deadline and again two weeks before the deadline if they still haven’t reconfirmed. If their circumstances have changed, they will log into their childcare service account, amend their details and then resubmit their details. If their circumstances have not changed, they only need to reconfirm their details. </w:t>
      </w:r>
    </w:p>
    <w:p w14:paraId="64E8F46E" w14:textId="77777777" w:rsidR="008D4053" w:rsidRPr="00950165" w:rsidRDefault="008D4053" w:rsidP="008D4053">
      <w:pPr>
        <w:pStyle w:val="Default"/>
        <w:spacing w:line="276" w:lineRule="auto"/>
        <w:rPr>
          <w:rFonts w:asciiTheme="minorHAnsi" w:hAnsiTheme="minorHAnsi" w:cstheme="minorHAnsi"/>
          <w:color w:val="auto"/>
          <w:sz w:val="22"/>
          <w:szCs w:val="22"/>
        </w:rPr>
      </w:pPr>
      <w:r w:rsidRPr="00950165">
        <w:rPr>
          <w:rFonts w:asciiTheme="minorHAnsi" w:hAnsiTheme="minorHAnsi" w:cstheme="minorHAnsi"/>
          <w:color w:val="auto"/>
          <w:sz w:val="22"/>
          <w:szCs w:val="22"/>
        </w:rPr>
        <w:lastRenderedPageBreak/>
        <w:t xml:space="preserve">If parents miss the reconfirmation deadline, they will receive a message telling them that their eligibility has lapsed. Although they are no longer eligible, they may be able to retain their childcare place for a short period; this is known as a grace period. </w:t>
      </w:r>
    </w:p>
    <w:p w14:paraId="57F616B9" w14:textId="77777777" w:rsidR="008D4053" w:rsidRPr="00950165" w:rsidRDefault="008D4053" w:rsidP="008D4053">
      <w:pPr>
        <w:pStyle w:val="Default"/>
        <w:rPr>
          <w:rFonts w:asciiTheme="minorHAnsi" w:hAnsiTheme="minorHAnsi" w:cstheme="minorHAnsi"/>
          <w:color w:val="auto"/>
          <w:sz w:val="22"/>
          <w:szCs w:val="22"/>
        </w:rPr>
      </w:pPr>
    </w:p>
    <w:p w14:paraId="16D28D3A" w14:textId="5E96571E" w:rsidR="008D4053" w:rsidRPr="00950165" w:rsidRDefault="008D4053" w:rsidP="008D4053">
      <w:pPr>
        <w:pStyle w:val="Default"/>
        <w:rPr>
          <w:rFonts w:asciiTheme="minorHAnsi" w:hAnsiTheme="minorHAnsi" w:cstheme="minorHAnsi"/>
          <w:b/>
          <w:bCs/>
          <w:color w:val="auto"/>
          <w:sz w:val="22"/>
          <w:szCs w:val="22"/>
        </w:rPr>
      </w:pPr>
      <w:r w:rsidRPr="00950165">
        <w:rPr>
          <w:rFonts w:asciiTheme="minorHAnsi" w:hAnsiTheme="minorHAnsi" w:cstheme="minorHAnsi"/>
          <w:b/>
          <w:bCs/>
          <w:color w:val="auto"/>
          <w:sz w:val="22"/>
          <w:szCs w:val="22"/>
        </w:rPr>
        <w:t>Parents should be reminded that childcare providers will require</w:t>
      </w:r>
      <w:r>
        <w:rPr>
          <w:rFonts w:asciiTheme="minorHAnsi" w:hAnsiTheme="minorHAnsi" w:cstheme="minorHAnsi"/>
          <w:b/>
          <w:bCs/>
          <w:color w:val="auto"/>
          <w:sz w:val="22"/>
          <w:szCs w:val="22"/>
        </w:rPr>
        <w:t>:</w:t>
      </w:r>
      <w:r w:rsidRPr="00950165">
        <w:rPr>
          <w:rFonts w:asciiTheme="minorHAnsi" w:hAnsiTheme="minorHAnsi" w:cstheme="minorHAnsi"/>
          <w:b/>
          <w:bCs/>
          <w:color w:val="auto"/>
          <w:sz w:val="22"/>
          <w:szCs w:val="22"/>
        </w:rPr>
        <w:t xml:space="preserve"> </w:t>
      </w:r>
    </w:p>
    <w:p w14:paraId="2680B1A1" w14:textId="77777777" w:rsidR="008D4053" w:rsidRPr="00950165" w:rsidRDefault="008D4053" w:rsidP="008D4053">
      <w:pPr>
        <w:pStyle w:val="Default"/>
        <w:rPr>
          <w:rFonts w:asciiTheme="minorHAnsi" w:hAnsiTheme="minorHAnsi" w:cstheme="minorHAnsi"/>
          <w:color w:val="auto"/>
          <w:sz w:val="22"/>
          <w:szCs w:val="22"/>
        </w:rPr>
      </w:pPr>
    </w:p>
    <w:p w14:paraId="322B32E0" w14:textId="77777777" w:rsidR="008D4053" w:rsidRPr="00950165" w:rsidRDefault="008D4053" w:rsidP="008D4053">
      <w:pPr>
        <w:pStyle w:val="Default"/>
        <w:numPr>
          <w:ilvl w:val="0"/>
          <w:numId w:val="11"/>
        </w:numPr>
        <w:spacing w:after="33"/>
        <w:rPr>
          <w:rFonts w:asciiTheme="minorHAnsi" w:hAnsiTheme="minorHAnsi" w:cstheme="minorHAnsi"/>
          <w:color w:val="auto"/>
          <w:sz w:val="22"/>
          <w:szCs w:val="22"/>
        </w:rPr>
      </w:pPr>
      <w:r w:rsidRPr="00950165">
        <w:rPr>
          <w:rFonts w:asciiTheme="minorHAnsi" w:hAnsiTheme="minorHAnsi" w:cstheme="minorHAnsi"/>
          <w:color w:val="auto"/>
          <w:sz w:val="22"/>
          <w:szCs w:val="22"/>
        </w:rPr>
        <w:t xml:space="preserve">their eligibility code </w:t>
      </w:r>
    </w:p>
    <w:p w14:paraId="3E4B767E" w14:textId="77777777" w:rsidR="008D4053" w:rsidRPr="00950165" w:rsidRDefault="008D4053" w:rsidP="008D4053">
      <w:pPr>
        <w:pStyle w:val="Default"/>
        <w:numPr>
          <w:ilvl w:val="0"/>
          <w:numId w:val="11"/>
        </w:numPr>
        <w:spacing w:after="33"/>
        <w:rPr>
          <w:rFonts w:asciiTheme="minorHAnsi" w:hAnsiTheme="minorHAnsi" w:cstheme="minorHAnsi"/>
          <w:color w:val="auto"/>
          <w:sz w:val="22"/>
          <w:szCs w:val="22"/>
        </w:rPr>
      </w:pPr>
      <w:r w:rsidRPr="00950165">
        <w:rPr>
          <w:rFonts w:asciiTheme="minorHAnsi" w:hAnsiTheme="minorHAnsi" w:cstheme="minorHAnsi"/>
          <w:color w:val="auto"/>
          <w:sz w:val="22"/>
          <w:szCs w:val="22"/>
        </w:rPr>
        <w:t xml:space="preserve">National Insurance number </w:t>
      </w:r>
    </w:p>
    <w:p w14:paraId="700DA5AC" w14:textId="77777777" w:rsidR="008D4053" w:rsidRPr="00950165" w:rsidRDefault="008D4053" w:rsidP="008D4053">
      <w:pPr>
        <w:pStyle w:val="Default"/>
        <w:numPr>
          <w:ilvl w:val="0"/>
          <w:numId w:val="11"/>
        </w:numPr>
        <w:rPr>
          <w:rFonts w:asciiTheme="minorHAnsi" w:hAnsiTheme="minorHAnsi" w:cstheme="minorHAnsi"/>
          <w:color w:val="auto"/>
          <w:sz w:val="22"/>
          <w:szCs w:val="22"/>
        </w:rPr>
      </w:pPr>
      <w:r w:rsidRPr="00950165">
        <w:rPr>
          <w:rFonts w:asciiTheme="minorHAnsi" w:hAnsiTheme="minorHAnsi" w:cstheme="minorHAnsi"/>
          <w:color w:val="auto"/>
          <w:sz w:val="22"/>
          <w:szCs w:val="22"/>
        </w:rPr>
        <w:t>child’s date of birth</w:t>
      </w:r>
    </w:p>
    <w:p w14:paraId="5699B8E2" w14:textId="77777777" w:rsidR="008D4053" w:rsidRPr="00950165" w:rsidRDefault="008D4053" w:rsidP="008D4053">
      <w:pPr>
        <w:pStyle w:val="Default"/>
        <w:rPr>
          <w:rFonts w:asciiTheme="minorHAnsi" w:hAnsiTheme="minorHAnsi" w:cstheme="minorHAnsi"/>
          <w:color w:val="auto"/>
          <w:sz w:val="22"/>
          <w:szCs w:val="22"/>
        </w:rPr>
      </w:pPr>
    </w:p>
    <w:p w14:paraId="6EC00614" w14:textId="279E41FF" w:rsidR="008D4053" w:rsidRPr="008D4053" w:rsidRDefault="008D4053" w:rsidP="0070346C">
      <w:pPr>
        <w:pStyle w:val="NoSpacing"/>
        <w:spacing w:after="240"/>
        <w:rPr>
          <w:rFonts w:cstheme="minorHAnsi"/>
        </w:rPr>
      </w:pPr>
      <w:r w:rsidRPr="00950165">
        <w:rPr>
          <w:rFonts w:cstheme="minorHAnsi"/>
        </w:rPr>
        <w:t>This information is required to enable providers to verify the code and offer the EEE place.</w:t>
      </w:r>
    </w:p>
    <w:p w14:paraId="2D11F3AD" w14:textId="4B541935" w:rsidR="00950165" w:rsidRPr="00DF5128" w:rsidRDefault="00950165" w:rsidP="00466F70">
      <w:pPr>
        <w:pStyle w:val="Heading3"/>
        <w:rPr>
          <w:rFonts w:asciiTheme="minorHAnsi" w:hAnsiTheme="minorHAnsi"/>
          <w:sz w:val="22"/>
          <w:szCs w:val="22"/>
        </w:rPr>
      </w:pPr>
      <w:bookmarkStart w:id="5" w:name="_Toc193119316"/>
      <w:r w:rsidRPr="00FD123C">
        <w:t>Free Chi</w:t>
      </w:r>
      <w:r w:rsidR="00FD123C" w:rsidRPr="00FD123C">
        <w:t>ldcare/</w:t>
      </w:r>
      <w:r w:rsidR="00FD123C">
        <w:rPr>
          <w:rFonts w:asciiTheme="minorHAnsi" w:hAnsiTheme="minorHAnsi"/>
          <w:sz w:val="22"/>
          <w:szCs w:val="22"/>
        </w:rPr>
        <w:t xml:space="preserve"> </w:t>
      </w:r>
      <w:r w:rsidR="00DF5128">
        <w:t>Early Education Entitlement</w:t>
      </w:r>
      <w:r w:rsidRPr="00DF5128">
        <w:rPr>
          <w:rFonts w:asciiTheme="minorHAnsi" w:hAnsiTheme="minorHAnsi"/>
          <w:sz w:val="22"/>
          <w:szCs w:val="22"/>
        </w:rPr>
        <w:t xml:space="preserve"> for </w:t>
      </w:r>
      <w:r w:rsidR="00466F70">
        <w:t>T</w:t>
      </w:r>
      <w:r w:rsidRPr="00DF5128">
        <w:rPr>
          <w:rFonts w:asciiTheme="minorHAnsi" w:hAnsiTheme="minorHAnsi"/>
          <w:sz w:val="22"/>
          <w:szCs w:val="22"/>
        </w:rPr>
        <w:t>wo-</w:t>
      </w:r>
      <w:r w:rsidR="00DA43ED">
        <w:rPr>
          <w:rFonts w:asciiTheme="minorHAnsi" w:hAnsiTheme="minorHAnsi"/>
          <w:sz w:val="22"/>
          <w:szCs w:val="22"/>
        </w:rPr>
        <w:t>Y</w:t>
      </w:r>
      <w:r w:rsidRPr="00DF5128">
        <w:rPr>
          <w:rFonts w:asciiTheme="minorHAnsi" w:hAnsiTheme="minorHAnsi"/>
          <w:sz w:val="22"/>
          <w:szCs w:val="22"/>
        </w:rPr>
        <w:t>ear</w:t>
      </w:r>
      <w:r w:rsidR="00DA43ED">
        <w:rPr>
          <w:rFonts w:asciiTheme="minorHAnsi" w:hAnsiTheme="minorHAnsi"/>
          <w:sz w:val="22"/>
          <w:szCs w:val="22"/>
        </w:rPr>
        <w:t>-O</w:t>
      </w:r>
      <w:r w:rsidRPr="00DF5128">
        <w:rPr>
          <w:rFonts w:asciiTheme="minorHAnsi" w:hAnsiTheme="minorHAnsi"/>
          <w:sz w:val="22"/>
          <w:szCs w:val="22"/>
        </w:rPr>
        <w:t>lds</w:t>
      </w:r>
      <w:bookmarkEnd w:id="5"/>
    </w:p>
    <w:p w14:paraId="13814922" w14:textId="77777777" w:rsidR="00466F70" w:rsidRDefault="00466F70" w:rsidP="00466F70">
      <w:pPr>
        <w:pStyle w:val="Heading4"/>
      </w:pPr>
      <w:r>
        <w:t>Eligibility</w:t>
      </w:r>
    </w:p>
    <w:p w14:paraId="2967F2E3" w14:textId="59CFC9E5" w:rsidR="00950165" w:rsidRPr="00950165" w:rsidRDefault="00950165" w:rsidP="00950165">
      <w:pPr>
        <w:rPr>
          <w:rFonts w:cstheme="minorHAnsi"/>
        </w:rPr>
      </w:pPr>
      <w:r w:rsidRPr="00950165">
        <w:rPr>
          <w:rFonts w:cstheme="minorHAnsi"/>
        </w:rPr>
        <w:t>15 hours of early education for 2-year</w:t>
      </w:r>
      <w:r w:rsidR="00DF5128">
        <w:rPr>
          <w:rFonts w:cstheme="minorHAnsi"/>
        </w:rPr>
        <w:t>-</w:t>
      </w:r>
      <w:r w:rsidRPr="00950165">
        <w:rPr>
          <w:rFonts w:cstheme="minorHAnsi"/>
        </w:rPr>
        <w:t>olds is available to children whose families meet one of the following thresholds:</w:t>
      </w:r>
    </w:p>
    <w:p w14:paraId="13DDC310" w14:textId="77777777" w:rsidR="00950165" w:rsidRPr="00950165" w:rsidRDefault="00950165" w:rsidP="00950165">
      <w:pPr>
        <w:pStyle w:val="ListParagraph"/>
        <w:numPr>
          <w:ilvl w:val="0"/>
          <w:numId w:val="15"/>
        </w:numPr>
        <w:rPr>
          <w:rFonts w:cstheme="minorHAnsi"/>
        </w:rPr>
      </w:pPr>
      <w:r w:rsidRPr="00950165">
        <w:rPr>
          <w:rFonts w:cstheme="minorHAnsi"/>
        </w:rPr>
        <w:t>Universal credit</w:t>
      </w:r>
    </w:p>
    <w:p w14:paraId="3D90F310" w14:textId="77777777" w:rsidR="00950165" w:rsidRPr="00950165" w:rsidRDefault="00950165" w:rsidP="00950165">
      <w:pPr>
        <w:pStyle w:val="ListParagraph"/>
        <w:numPr>
          <w:ilvl w:val="0"/>
          <w:numId w:val="15"/>
        </w:numPr>
        <w:rPr>
          <w:rFonts w:cstheme="minorHAnsi"/>
        </w:rPr>
      </w:pPr>
      <w:r w:rsidRPr="00950165">
        <w:rPr>
          <w:rFonts w:cstheme="minorHAnsi"/>
        </w:rPr>
        <w:t>Income support</w:t>
      </w:r>
    </w:p>
    <w:p w14:paraId="7CC973C4" w14:textId="77777777" w:rsidR="00950165" w:rsidRPr="00950165" w:rsidRDefault="00950165" w:rsidP="00950165">
      <w:pPr>
        <w:pStyle w:val="ListParagraph"/>
        <w:numPr>
          <w:ilvl w:val="0"/>
          <w:numId w:val="15"/>
        </w:numPr>
        <w:rPr>
          <w:rFonts w:cstheme="minorHAnsi"/>
        </w:rPr>
      </w:pPr>
      <w:r w:rsidRPr="00950165">
        <w:rPr>
          <w:rFonts w:cstheme="minorHAnsi"/>
        </w:rPr>
        <w:t>Income-based Job Seekers' Allowance</w:t>
      </w:r>
    </w:p>
    <w:p w14:paraId="576B26EE" w14:textId="77777777" w:rsidR="00950165" w:rsidRPr="00950165" w:rsidRDefault="00950165" w:rsidP="00950165">
      <w:pPr>
        <w:pStyle w:val="ListParagraph"/>
        <w:numPr>
          <w:ilvl w:val="0"/>
          <w:numId w:val="15"/>
        </w:numPr>
        <w:rPr>
          <w:rFonts w:cstheme="minorHAnsi"/>
        </w:rPr>
      </w:pPr>
      <w:r w:rsidRPr="00950165">
        <w:rPr>
          <w:rFonts w:cstheme="minorHAnsi"/>
        </w:rPr>
        <w:t xml:space="preserve">Income-related Employment and Support Allowance (If you are unable to work due to </w:t>
      </w:r>
    </w:p>
    <w:p w14:paraId="44C154B3" w14:textId="77777777" w:rsidR="00950165" w:rsidRPr="00950165" w:rsidRDefault="00950165" w:rsidP="00950165">
      <w:pPr>
        <w:pStyle w:val="ListParagraph"/>
        <w:rPr>
          <w:rFonts w:cstheme="minorHAnsi"/>
        </w:rPr>
      </w:pPr>
      <w:r w:rsidRPr="00950165">
        <w:rPr>
          <w:rFonts w:cstheme="minorHAnsi"/>
        </w:rPr>
        <w:t>illness or a disability)</w:t>
      </w:r>
    </w:p>
    <w:p w14:paraId="47DB2182" w14:textId="77777777" w:rsidR="00950165" w:rsidRPr="00950165" w:rsidRDefault="00950165" w:rsidP="00950165">
      <w:pPr>
        <w:pStyle w:val="ListParagraph"/>
        <w:numPr>
          <w:ilvl w:val="0"/>
          <w:numId w:val="16"/>
        </w:numPr>
        <w:rPr>
          <w:rFonts w:cstheme="minorHAnsi"/>
        </w:rPr>
      </w:pPr>
      <w:r w:rsidRPr="00950165">
        <w:rPr>
          <w:rFonts w:cstheme="minorHAnsi"/>
        </w:rPr>
        <w:t>Support under Part VI of the Immigration and Asylum Act 1999</w:t>
      </w:r>
    </w:p>
    <w:p w14:paraId="3CA140D5" w14:textId="77777777" w:rsidR="00950165" w:rsidRPr="00950165" w:rsidRDefault="00950165" w:rsidP="00950165">
      <w:pPr>
        <w:pStyle w:val="ListParagraph"/>
        <w:numPr>
          <w:ilvl w:val="0"/>
          <w:numId w:val="16"/>
        </w:numPr>
        <w:rPr>
          <w:rFonts w:cstheme="minorHAnsi"/>
        </w:rPr>
      </w:pPr>
      <w:r w:rsidRPr="00950165">
        <w:rPr>
          <w:rFonts w:cstheme="minorHAnsi"/>
        </w:rPr>
        <w:t>The Guarantee element of the State Pension Credit; or Child Tax Credit, provided they have an annual gross income of no more than £16,190 as assessed by Her Majesty’s Revenue and Customs (HMRC).</w:t>
      </w:r>
    </w:p>
    <w:p w14:paraId="11410599" w14:textId="77777777" w:rsidR="00950165" w:rsidRPr="00950165" w:rsidRDefault="00950165" w:rsidP="00950165">
      <w:pPr>
        <w:pStyle w:val="ListParagraph"/>
        <w:numPr>
          <w:ilvl w:val="0"/>
          <w:numId w:val="16"/>
        </w:numPr>
        <w:rPr>
          <w:rFonts w:cstheme="minorHAnsi"/>
        </w:rPr>
      </w:pPr>
      <w:r w:rsidRPr="00950165">
        <w:rPr>
          <w:rFonts w:cstheme="minorHAnsi"/>
        </w:rPr>
        <w:t xml:space="preserve">Working Tax Credits (including those in receipt during the four-week period immediately </w:t>
      </w:r>
    </w:p>
    <w:p w14:paraId="0680665F" w14:textId="77777777" w:rsidR="00950165" w:rsidRPr="00950165" w:rsidRDefault="00950165" w:rsidP="00950165">
      <w:pPr>
        <w:pStyle w:val="ListParagraph"/>
        <w:rPr>
          <w:rFonts w:cstheme="minorHAnsi"/>
        </w:rPr>
      </w:pPr>
      <w:r w:rsidRPr="00950165">
        <w:rPr>
          <w:rFonts w:cstheme="minorHAnsi"/>
        </w:rPr>
        <w:t xml:space="preserve">after their employment ceases, or after they start to work fewer than 16 hours per week) </w:t>
      </w:r>
    </w:p>
    <w:p w14:paraId="06E40F4D" w14:textId="77777777" w:rsidR="00950165" w:rsidRPr="00950165" w:rsidRDefault="00950165" w:rsidP="00950165">
      <w:pPr>
        <w:pStyle w:val="ListParagraph"/>
        <w:rPr>
          <w:rFonts w:cstheme="minorHAnsi"/>
        </w:rPr>
      </w:pPr>
      <w:r w:rsidRPr="00950165">
        <w:rPr>
          <w:rFonts w:cstheme="minorHAnsi"/>
        </w:rPr>
        <w:t>with a household income of less than £16,190 as assessed by HMRC.</w:t>
      </w:r>
    </w:p>
    <w:p w14:paraId="762BA6B4" w14:textId="77777777" w:rsidR="00950165" w:rsidRPr="00950165" w:rsidRDefault="00950165" w:rsidP="00950165">
      <w:pPr>
        <w:pStyle w:val="ListParagraph"/>
        <w:numPr>
          <w:ilvl w:val="0"/>
          <w:numId w:val="16"/>
        </w:numPr>
        <w:rPr>
          <w:rFonts w:cstheme="minorHAnsi"/>
        </w:rPr>
      </w:pPr>
      <w:r w:rsidRPr="00950165">
        <w:rPr>
          <w:rFonts w:cstheme="minorHAnsi"/>
        </w:rPr>
        <w:t xml:space="preserve">The child has a current statement of special educational needs or an Education, health </w:t>
      </w:r>
    </w:p>
    <w:p w14:paraId="03A74E44" w14:textId="77777777" w:rsidR="00950165" w:rsidRPr="00950165" w:rsidRDefault="00950165" w:rsidP="00950165">
      <w:pPr>
        <w:pStyle w:val="ListParagraph"/>
        <w:rPr>
          <w:rFonts w:cstheme="minorHAnsi"/>
        </w:rPr>
      </w:pPr>
      <w:r w:rsidRPr="00950165">
        <w:rPr>
          <w:rFonts w:cstheme="minorHAnsi"/>
        </w:rPr>
        <w:t>and Care plan.</w:t>
      </w:r>
    </w:p>
    <w:p w14:paraId="44723861" w14:textId="77777777" w:rsidR="00950165" w:rsidRPr="00950165" w:rsidRDefault="00950165" w:rsidP="00950165">
      <w:pPr>
        <w:pStyle w:val="ListParagraph"/>
        <w:numPr>
          <w:ilvl w:val="0"/>
          <w:numId w:val="16"/>
        </w:numPr>
        <w:rPr>
          <w:rFonts w:cstheme="minorHAnsi"/>
        </w:rPr>
      </w:pPr>
      <w:r w:rsidRPr="00950165">
        <w:rPr>
          <w:rFonts w:cstheme="minorHAnsi"/>
        </w:rPr>
        <w:t>The child is in receipt of the Disability Living Allowance.</w:t>
      </w:r>
    </w:p>
    <w:p w14:paraId="6CE9CB7C" w14:textId="77777777" w:rsidR="00950165" w:rsidRPr="00950165" w:rsidRDefault="00950165" w:rsidP="00950165">
      <w:pPr>
        <w:pStyle w:val="ListParagraph"/>
        <w:numPr>
          <w:ilvl w:val="0"/>
          <w:numId w:val="16"/>
        </w:numPr>
        <w:rPr>
          <w:rFonts w:cstheme="minorHAnsi"/>
        </w:rPr>
      </w:pPr>
      <w:r w:rsidRPr="00950165">
        <w:rPr>
          <w:rFonts w:cstheme="minorHAnsi"/>
        </w:rPr>
        <w:t>The child is looked after by their local authority (LAC)</w:t>
      </w:r>
    </w:p>
    <w:p w14:paraId="6CF084D1" w14:textId="75AC349D" w:rsidR="00DF5128" w:rsidRDefault="00950165" w:rsidP="00DF5128">
      <w:pPr>
        <w:pStyle w:val="ListParagraph"/>
        <w:numPr>
          <w:ilvl w:val="0"/>
          <w:numId w:val="16"/>
        </w:numPr>
        <w:rPr>
          <w:rFonts w:cstheme="minorHAnsi"/>
        </w:rPr>
      </w:pPr>
      <w:r w:rsidRPr="00950165">
        <w:rPr>
          <w:rFonts w:cstheme="minorHAnsi"/>
        </w:rPr>
        <w:t>The child has left care through special guardianship or an adoption or residence order</w:t>
      </w:r>
    </w:p>
    <w:p w14:paraId="3950EA4F" w14:textId="564EFF0E" w:rsidR="00B0006A" w:rsidRDefault="00B0006A" w:rsidP="00B0006A">
      <w:pPr>
        <w:pStyle w:val="Heading4"/>
      </w:pPr>
      <w:r>
        <w:t>No Recourse to Public Funds (NRPF)</w:t>
      </w:r>
    </w:p>
    <w:p w14:paraId="055A3371" w14:textId="1CBDEB39" w:rsidR="00B0006A" w:rsidRPr="00612CCB" w:rsidRDefault="00B0006A" w:rsidP="00B0006A">
      <w:pPr>
        <w:pStyle w:val="NoSpacing"/>
        <w:spacing w:line="276" w:lineRule="auto"/>
        <w:rPr>
          <w:rFonts w:cstheme="minorHAnsi"/>
        </w:rPr>
      </w:pPr>
      <w:r w:rsidRPr="00612CCB">
        <w:rPr>
          <w:rFonts w:cstheme="minorHAnsi"/>
        </w:rPr>
        <w:t>The eligibility for 2</w:t>
      </w:r>
      <w:r>
        <w:rPr>
          <w:rFonts w:cstheme="minorHAnsi"/>
        </w:rPr>
        <w:t>-</w:t>
      </w:r>
      <w:r w:rsidRPr="00612CCB">
        <w:rPr>
          <w:rFonts w:cstheme="minorHAnsi"/>
        </w:rPr>
        <w:t>year</w:t>
      </w:r>
      <w:r>
        <w:rPr>
          <w:rFonts w:cstheme="minorHAnsi"/>
        </w:rPr>
        <w:t>-</w:t>
      </w:r>
      <w:r w:rsidRPr="00612CCB">
        <w:rPr>
          <w:rFonts w:cstheme="minorHAnsi"/>
        </w:rPr>
        <w:t xml:space="preserve">olds has been extended to include all families that have ‘No </w:t>
      </w:r>
    </w:p>
    <w:p w14:paraId="35B17776" w14:textId="2EF361B4" w:rsidR="00B0006A" w:rsidRPr="00612CCB" w:rsidRDefault="00B0006A" w:rsidP="00B0006A">
      <w:pPr>
        <w:pStyle w:val="NoSpacing"/>
        <w:spacing w:line="276" w:lineRule="auto"/>
        <w:rPr>
          <w:rFonts w:cstheme="minorHAnsi"/>
        </w:rPr>
      </w:pPr>
      <w:r w:rsidRPr="00612CCB">
        <w:rPr>
          <w:rFonts w:cstheme="minorHAnsi"/>
        </w:rPr>
        <w:t xml:space="preserve">recourse to public funds (NRPF). </w:t>
      </w:r>
    </w:p>
    <w:p w14:paraId="74AEFC44" w14:textId="6B423085" w:rsidR="00B0006A" w:rsidRPr="00612CCB" w:rsidRDefault="00B0006A" w:rsidP="00B0006A">
      <w:pPr>
        <w:pStyle w:val="NoSpacing"/>
        <w:spacing w:line="276" w:lineRule="auto"/>
        <w:rPr>
          <w:rFonts w:cstheme="minorHAnsi"/>
        </w:rPr>
      </w:pPr>
      <w:r w:rsidRPr="00612CCB">
        <w:rPr>
          <w:rFonts w:cstheme="minorHAnsi"/>
        </w:rPr>
        <w:t>This guide has been developed to enable childcare providers to determine eligibility for 2</w:t>
      </w:r>
      <w:r>
        <w:rPr>
          <w:rFonts w:cstheme="minorHAnsi"/>
        </w:rPr>
        <w:t>-</w:t>
      </w:r>
      <w:r w:rsidRPr="00612CCB">
        <w:rPr>
          <w:rFonts w:cstheme="minorHAnsi"/>
        </w:rPr>
        <w:t>year</w:t>
      </w:r>
      <w:r>
        <w:rPr>
          <w:rFonts w:cstheme="minorHAnsi"/>
        </w:rPr>
        <w:t>-</w:t>
      </w:r>
      <w:r w:rsidRPr="00612CCB">
        <w:rPr>
          <w:rFonts w:cstheme="minorHAnsi"/>
        </w:rPr>
        <w:t xml:space="preserve">old EEE funded places for families who are non-UK citizens and have no recourse to public funds. </w:t>
      </w:r>
    </w:p>
    <w:p w14:paraId="348AE945" w14:textId="4937FFC6" w:rsidR="00B0006A" w:rsidRPr="00612CCB" w:rsidRDefault="00B0006A" w:rsidP="00B0006A">
      <w:pPr>
        <w:pStyle w:val="NoSpacing"/>
        <w:spacing w:line="276" w:lineRule="auto"/>
        <w:rPr>
          <w:rFonts w:cstheme="minorHAnsi"/>
        </w:rPr>
      </w:pPr>
      <w:r w:rsidRPr="00612CCB">
        <w:rPr>
          <w:rFonts w:cstheme="minorHAnsi"/>
        </w:rPr>
        <w:t>The rationale for extending eligibility is that the most disadvantaged 2-year-olds should be able to access early education regardless of their circumstances. While some NRPF families have been eligible for some time, the Department for Education (DFE) recognised there are more disadvantaged children whose parents have NRPF that were unable to access the 2-year-old entitlement.</w:t>
      </w:r>
    </w:p>
    <w:p w14:paraId="0AE5EA8B" w14:textId="654C5B72" w:rsidR="00B0006A" w:rsidRPr="00B0006A" w:rsidRDefault="00B0006A" w:rsidP="00B0006A">
      <w:pPr>
        <w:spacing w:before="240"/>
      </w:pPr>
      <w:r w:rsidRPr="00612CCB">
        <w:t>What groups fall under NRPF?</w:t>
      </w:r>
    </w:p>
    <w:p w14:paraId="50D3BC99" w14:textId="2E0477BB" w:rsidR="00B0006A" w:rsidRPr="00612CCB" w:rsidRDefault="00B0006A" w:rsidP="00B0006A">
      <w:pPr>
        <w:pStyle w:val="NoSpacing"/>
        <w:spacing w:line="276" w:lineRule="auto"/>
        <w:rPr>
          <w:rFonts w:cstheme="minorHAnsi"/>
        </w:rPr>
      </w:pPr>
      <w:r w:rsidRPr="00612CCB">
        <w:rPr>
          <w:rFonts w:cstheme="minorHAnsi"/>
        </w:rPr>
        <w:t>These groups include, but may not be limited to children of:</w:t>
      </w:r>
    </w:p>
    <w:p w14:paraId="65F70C87" w14:textId="77777777" w:rsidR="00B0006A" w:rsidRPr="00612CCB" w:rsidRDefault="00B0006A" w:rsidP="00B0006A">
      <w:pPr>
        <w:pStyle w:val="NoSpacing"/>
        <w:numPr>
          <w:ilvl w:val="0"/>
          <w:numId w:val="14"/>
        </w:numPr>
        <w:spacing w:line="276" w:lineRule="auto"/>
        <w:rPr>
          <w:rFonts w:cstheme="minorHAnsi"/>
        </w:rPr>
      </w:pPr>
      <w:r w:rsidRPr="00612CCB">
        <w:rPr>
          <w:rFonts w:cstheme="minorHAnsi"/>
        </w:rPr>
        <w:t>Zambrano carers</w:t>
      </w:r>
    </w:p>
    <w:p w14:paraId="51A873CE" w14:textId="77777777" w:rsidR="00B0006A" w:rsidRPr="00612CCB" w:rsidRDefault="00B0006A" w:rsidP="00B0006A">
      <w:pPr>
        <w:pStyle w:val="NoSpacing"/>
        <w:numPr>
          <w:ilvl w:val="0"/>
          <w:numId w:val="14"/>
        </w:numPr>
        <w:spacing w:line="276" w:lineRule="auto"/>
        <w:rPr>
          <w:rFonts w:cstheme="minorHAnsi"/>
        </w:rPr>
      </w:pPr>
      <w:r w:rsidRPr="00612CCB">
        <w:rPr>
          <w:rFonts w:cstheme="minorHAnsi"/>
        </w:rPr>
        <w:t>families who have no recourse to public funds with a right to remain in the UK on grounds of private and family life under Article 8 of the European Convention on Human Rights</w:t>
      </w:r>
    </w:p>
    <w:p w14:paraId="466F7ABB" w14:textId="77777777" w:rsidR="00B0006A" w:rsidRPr="00612CCB" w:rsidRDefault="00B0006A" w:rsidP="00B0006A">
      <w:pPr>
        <w:pStyle w:val="NoSpacing"/>
        <w:numPr>
          <w:ilvl w:val="0"/>
          <w:numId w:val="14"/>
        </w:numPr>
        <w:spacing w:line="276" w:lineRule="auto"/>
        <w:rPr>
          <w:rFonts w:cstheme="minorHAnsi"/>
        </w:rPr>
      </w:pPr>
      <w:r w:rsidRPr="00612CCB">
        <w:rPr>
          <w:rFonts w:cstheme="minorHAnsi"/>
        </w:rPr>
        <w:lastRenderedPageBreak/>
        <w:t>families receiving support under Section 17 of the Children Act 1989 who are also subject to a no recourse to public funds restriction</w:t>
      </w:r>
    </w:p>
    <w:p w14:paraId="3DC42A0E" w14:textId="77777777" w:rsidR="00B0006A" w:rsidRPr="00612CCB" w:rsidRDefault="00B0006A" w:rsidP="00B0006A">
      <w:pPr>
        <w:pStyle w:val="NoSpacing"/>
        <w:numPr>
          <w:ilvl w:val="0"/>
          <w:numId w:val="14"/>
        </w:numPr>
        <w:spacing w:line="276" w:lineRule="auto"/>
        <w:rPr>
          <w:rFonts w:cstheme="minorHAnsi"/>
        </w:rPr>
      </w:pPr>
      <w:r w:rsidRPr="00612CCB">
        <w:rPr>
          <w:rFonts w:cstheme="minorHAnsi"/>
        </w:rPr>
        <w:t>those who have claimed asylum in the UK and are waiting for a decision (known as ‘part 6’)</w:t>
      </w:r>
    </w:p>
    <w:p w14:paraId="298E37EC" w14:textId="77777777" w:rsidR="00B0006A" w:rsidRPr="00612CCB" w:rsidRDefault="00B0006A" w:rsidP="00B0006A">
      <w:pPr>
        <w:pStyle w:val="NoSpacing"/>
        <w:numPr>
          <w:ilvl w:val="0"/>
          <w:numId w:val="14"/>
        </w:numPr>
        <w:spacing w:line="276" w:lineRule="auto"/>
        <w:rPr>
          <w:rFonts w:cstheme="minorHAnsi"/>
        </w:rPr>
      </w:pPr>
      <w:r w:rsidRPr="00612CCB">
        <w:rPr>
          <w:rFonts w:cstheme="minorHAnsi"/>
        </w:rPr>
        <w:t>a subset of failed asylum seekers supported under Section 4 of the Immigration and Asylum Act 1999</w:t>
      </w:r>
    </w:p>
    <w:p w14:paraId="50043499" w14:textId="77777777" w:rsidR="00B0006A" w:rsidRPr="00612CCB" w:rsidRDefault="00B0006A" w:rsidP="00B0006A">
      <w:pPr>
        <w:pStyle w:val="NoSpacing"/>
        <w:numPr>
          <w:ilvl w:val="0"/>
          <w:numId w:val="14"/>
        </w:numPr>
        <w:spacing w:line="276" w:lineRule="auto"/>
        <w:rPr>
          <w:rFonts w:cstheme="minorHAnsi"/>
        </w:rPr>
      </w:pPr>
      <w:r w:rsidRPr="00612CCB">
        <w:rPr>
          <w:rFonts w:cstheme="minorHAnsi"/>
        </w:rPr>
        <w:t>Chen carers</w:t>
      </w:r>
    </w:p>
    <w:p w14:paraId="4C629F95" w14:textId="77777777" w:rsidR="00B0006A" w:rsidRPr="00612CCB" w:rsidRDefault="00B0006A" w:rsidP="00B0006A">
      <w:pPr>
        <w:pStyle w:val="NoSpacing"/>
        <w:numPr>
          <w:ilvl w:val="0"/>
          <w:numId w:val="14"/>
        </w:numPr>
        <w:spacing w:line="276" w:lineRule="auto"/>
        <w:rPr>
          <w:rFonts w:cstheme="minorHAnsi"/>
        </w:rPr>
      </w:pPr>
      <w:r w:rsidRPr="00612CCB">
        <w:rPr>
          <w:rFonts w:cstheme="minorHAnsi"/>
        </w:rPr>
        <w:t>families holding a BN(O) passport</w:t>
      </w:r>
    </w:p>
    <w:p w14:paraId="7E90F456" w14:textId="77777777" w:rsidR="00B0006A" w:rsidRPr="00612CCB" w:rsidRDefault="00B0006A" w:rsidP="00B0006A">
      <w:pPr>
        <w:pStyle w:val="NoSpacing"/>
        <w:numPr>
          <w:ilvl w:val="0"/>
          <w:numId w:val="14"/>
        </w:numPr>
        <w:spacing w:line="276" w:lineRule="auto"/>
        <w:rPr>
          <w:rFonts w:cstheme="minorHAnsi"/>
        </w:rPr>
      </w:pPr>
      <w:r w:rsidRPr="00612CCB">
        <w:rPr>
          <w:rFonts w:cstheme="minorHAnsi"/>
        </w:rPr>
        <w:t>spousal visa holders</w:t>
      </w:r>
    </w:p>
    <w:p w14:paraId="19FA85F3" w14:textId="77777777" w:rsidR="00B0006A" w:rsidRPr="00612CCB" w:rsidRDefault="00B0006A" w:rsidP="00B0006A">
      <w:pPr>
        <w:pStyle w:val="NoSpacing"/>
        <w:numPr>
          <w:ilvl w:val="0"/>
          <w:numId w:val="14"/>
        </w:numPr>
        <w:spacing w:line="276" w:lineRule="auto"/>
        <w:rPr>
          <w:rFonts w:cstheme="minorHAnsi"/>
        </w:rPr>
      </w:pPr>
      <w:r w:rsidRPr="00612CCB">
        <w:rPr>
          <w:rFonts w:cstheme="minorHAnsi"/>
        </w:rPr>
        <w:t>work visa holders</w:t>
      </w:r>
    </w:p>
    <w:p w14:paraId="3AF174BF" w14:textId="77777777" w:rsidR="00B0006A" w:rsidRPr="00612CCB" w:rsidRDefault="00B0006A" w:rsidP="00B0006A">
      <w:pPr>
        <w:pStyle w:val="NoSpacing"/>
        <w:numPr>
          <w:ilvl w:val="0"/>
          <w:numId w:val="14"/>
        </w:numPr>
        <w:spacing w:line="276" w:lineRule="auto"/>
        <w:rPr>
          <w:rFonts w:cstheme="minorHAnsi"/>
        </w:rPr>
      </w:pPr>
      <w:r w:rsidRPr="00612CCB">
        <w:rPr>
          <w:rFonts w:cstheme="minorHAnsi"/>
        </w:rPr>
        <w:t>student visa holders</w:t>
      </w:r>
    </w:p>
    <w:p w14:paraId="5C18A970" w14:textId="77777777" w:rsidR="00B0006A" w:rsidRPr="00612CCB" w:rsidRDefault="00B0006A" w:rsidP="00B0006A">
      <w:pPr>
        <w:pStyle w:val="NoSpacing"/>
        <w:numPr>
          <w:ilvl w:val="0"/>
          <w:numId w:val="14"/>
        </w:numPr>
        <w:spacing w:line="276" w:lineRule="auto"/>
        <w:rPr>
          <w:rFonts w:cstheme="minorHAnsi"/>
        </w:rPr>
      </w:pPr>
      <w:r w:rsidRPr="00612CCB">
        <w:rPr>
          <w:rFonts w:cstheme="minorHAnsi"/>
        </w:rPr>
        <w:t>those with no immigration status</w:t>
      </w:r>
    </w:p>
    <w:p w14:paraId="392916AA" w14:textId="77777777" w:rsidR="00B0006A" w:rsidRPr="00612CCB" w:rsidRDefault="00B0006A" w:rsidP="00B0006A">
      <w:pPr>
        <w:pStyle w:val="NoSpacing"/>
        <w:numPr>
          <w:ilvl w:val="0"/>
          <w:numId w:val="14"/>
        </w:numPr>
        <w:spacing w:line="276" w:lineRule="auto"/>
        <w:rPr>
          <w:rFonts w:cstheme="minorHAnsi"/>
        </w:rPr>
      </w:pPr>
      <w:r w:rsidRPr="00612CCB">
        <w:rPr>
          <w:rFonts w:cstheme="minorHAnsi"/>
        </w:rPr>
        <w:t>those with a UK Ancestry Visa</w:t>
      </w:r>
    </w:p>
    <w:p w14:paraId="78573D96" w14:textId="77777777" w:rsidR="00B0006A" w:rsidRPr="00612CCB" w:rsidRDefault="00B0006A" w:rsidP="00B0006A">
      <w:pPr>
        <w:pStyle w:val="NoSpacing"/>
        <w:numPr>
          <w:ilvl w:val="0"/>
          <w:numId w:val="14"/>
        </w:numPr>
        <w:spacing w:line="276" w:lineRule="auto"/>
        <w:rPr>
          <w:rFonts w:cstheme="minorHAnsi"/>
        </w:rPr>
      </w:pPr>
      <w:r w:rsidRPr="00612CCB">
        <w:rPr>
          <w:rFonts w:cstheme="minorHAnsi"/>
        </w:rPr>
        <w:t>those with temporary protection status under Section 12 of the Immigration and Nationality Act</w:t>
      </w:r>
    </w:p>
    <w:p w14:paraId="45E2AEC9" w14:textId="77777777" w:rsidR="00B0006A" w:rsidRPr="00612CCB" w:rsidRDefault="00B0006A" w:rsidP="00B0006A">
      <w:pPr>
        <w:pStyle w:val="NoSpacing"/>
        <w:numPr>
          <w:ilvl w:val="0"/>
          <w:numId w:val="14"/>
        </w:numPr>
        <w:spacing w:line="276" w:lineRule="auto"/>
        <w:rPr>
          <w:rFonts w:cstheme="minorHAnsi"/>
        </w:rPr>
      </w:pPr>
      <w:r w:rsidRPr="00612CCB">
        <w:rPr>
          <w:rFonts w:cstheme="minorHAnsi"/>
        </w:rPr>
        <w:t>those with pre-settled status who do not meet the qualifying right to reside tes</w:t>
      </w:r>
    </w:p>
    <w:p w14:paraId="6A6B5B5A" w14:textId="77777777" w:rsidR="00B0006A" w:rsidRPr="00B0006A" w:rsidRDefault="00B0006A" w:rsidP="00B0006A">
      <w:pPr>
        <w:rPr>
          <w:rFonts w:cstheme="minorHAnsi"/>
        </w:rPr>
      </w:pPr>
    </w:p>
    <w:p w14:paraId="2BDADEC6" w14:textId="6327CCE2" w:rsidR="00DF5128" w:rsidRDefault="00DF5128" w:rsidP="00466F70">
      <w:pPr>
        <w:pStyle w:val="Heading3"/>
      </w:pPr>
      <w:bookmarkStart w:id="6" w:name="_Toc193119317"/>
      <w:r w:rsidRPr="00DF5128">
        <w:t xml:space="preserve">Free Childcare/Early Education Entitlement for </w:t>
      </w:r>
      <w:r>
        <w:t xml:space="preserve">ALL </w:t>
      </w:r>
      <w:r w:rsidR="00466F70">
        <w:t>Three- and Four-Year-Olds</w:t>
      </w:r>
      <w:r w:rsidR="0070346C">
        <w:t xml:space="preserve"> – ‘Universal offer’</w:t>
      </w:r>
      <w:bookmarkEnd w:id="6"/>
    </w:p>
    <w:p w14:paraId="315A63FF" w14:textId="41F4BF1B" w:rsidR="00466F70" w:rsidRPr="00466F70" w:rsidRDefault="00466F70" w:rsidP="00466F70">
      <w:pPr>
        <w:pStyle w:val="Heading4"/>
      </w:pPr>
      <w:r>
        <w:t>Eligibility</w:t>
      </w:r>
    </w:p>
    <w:p w14:paraId="5FA85DAB" w14:textId="0814F1C1" w:rsidR="00DF5128" w:rsidRDefault="00DF5128" w:rsidP="0070346C">
      <w:pPr>
        <w:pStyle w:val="ListParagraph"/>
        <w:numPr>
          <w:ilvl w:val="0"/>
          <w:numId w:val="16"/>
        </w:numPr>
        <w:spacing w:after="0"/>
        <w:rPr>
          <w:rFonts w:cstheme="minorHAnsi"/>
        </w:rPr>
      </w:pPr>
      <w:r w:rsidRPr="00DF5128">
        <w:rPr>
          <w:rFonts w:cstheme="minorHAnsi"/>
        </w:rPr>
        <w:t xml:space="preserve">15 hours of early education for </w:t>
      </w:r>
      <w:r w:rsidR="00466F70">
        <w:rPr>
          <w:rFonts w:cstheme="minorHAnsi"/>
        </w:rPr>
        <w:t>all 3</w:t>
      </w:r>
      <w:r w:rsidRPr="00DF5128">
        <w:rPr>
          <w:rFonts w:cstheme="minorHAnsi"/>
        </w:rPr>
        <w:t xml:space="preserve">-year-olds </w:t>
      </w:r>
      <w:r w:rsidR="00466F70">
        <w:rPr>
          <w:rFonts w:cstheme="minorHAnsi"/>
        </w:rPr>
        <w:t>from the term after their third birthday</w:t>
      </w:r>
      <w:r w:rsidR="0070346C">
        <w:rPr>
          <w:rFonts w:cstheme="minorHAnsi"/>
        </w:rPr>
        <w:t xml:space="preserve"> (universal offer)</w:t>
      </w:r>
    </w:p>
    <w:p w14:paraId="7FA5742A" w14:textId="3F4A84A6" w:rsidR="0070346C" w:rsidRPr="0070346C" w:rsidRDefault="0070346C" w:rsidP="0070346C">
      <w:pPr>
        <w:pStyle w:val="Default"/>
        <w:numPr>
          <w:ilvl w:val="0"/>
          <w:numId w:val="16"/>
        </w:numPr>
        <w:spacing w:after="240" w:line="276" w:lineRule="auto"/>
        <w:rPr>
          <w:rFonts w:asciiTheme="minorHAnsi" w:hAnsiTheme="minorHAnsi" w:cstheme="minorHAnsi"/>
          <w:b/>
          <w:bCs/>
          <w:sz w:val="22"/>
          <w:szCs w:val="22"/>
        </w:rPr>
      </w:pPr>
      <w:r w:rsidRPr="00612CCB">
        <w:rPr>
          <w:rFonts w:asciiTheme="minorHAnsi" w:hAnsiTheme="minorHAnsi" w:cstheme="minorHAnsi"/>
          <w:b/>
          <w:bCs/>
          <w:sz w:val="22"/>
          <w:szCs w:val="22"/>
        </w:rPr>
        <w:t>Parents will not need to apply through the digital childcare service if they only want to claim the universal 15 hours entitlement for three</w:t>
      </w:r>
      <w:r>
        <w:rPr>
          <w:rFonts w:asciiTheme="minorHAnsi" w:hAnsiTheme="minorHAnsi" w:cstheme="minorHAnsi"/>
          <w:b/>
          <w:bCs/>
          <w:sz w:val="22"/>
          <w:szCs w:val="22"/>
        </w:rPr>
        <w:t xml:space="preserve">- </w:t>
      </w:r>
      <w:r w:rsidRPr="00612CCB">
        <w:rPr>
          <w:rFonts w:asciiTheme="minorHAnsi" w:hAnsiTheme="minorHAnsi" w:cstheme="minorHAnsi"/>
          <w:b/>
          <w:bCs/>
          <w:sz w:val="22"/>
          <w:szCs w:val="22"/>
        </w:rPr>
        <w:t>and four</w:t>
      </w:r>
      <w:r>
        <w:rPr>
          <w:rFonts w:asciiTheme="minorHAnsi" w:hAnsiTheme="minorHAnsi" w:cstheme="minorHAnsi"/>
          <w:b/>
          <w:bCs/>
          <w:sz w:val="22"/>
          <w:szCs w:val="22"/>
        </w:rPr>
        <w:t>-</w:t>
      </w:r>
      <w:r w:rsidRPr="00612CCB">
        <w:rPr>
          <w:rFonts w:asciiTheme="minorHAnsi" w:hAnsiTheme="minorHAnsi" w:cstheme="minorHAnsi"/>
          <w:b/>
          <w:bCs/>
          <w:sz w:val="22"/>
          <w:szCs w:val="22"/>
        </w:rPr>
        <w:t>year</w:t>
      </w:r>
      <w:r>
        <w:rPr>
          <w:rFonts w:asciiTheme="minorHAnsi" w:hAnsiTheme="minorHAnsi" w:cstheme="minorHAnsi"/>
          <w:b/>
          <w:bCs/>
          <w:sz w:val="22"/>
          <w:szCs w:val="22"/>
        </w:rPr>
        <w:t>-</w:t>
      </w:r>
      <w:r w:rsidRPr="00612CCB">
        <w:rPr>
          <w:rFonts w:asciiTheme="minorHAnsi" w:hAnsiTheme="minorHAnsi" w:cstheme="minorHAnsi"/>
          <w:b/>
          <w:bCs/>
          <w:sz w:val="22"/>
          <w:szCs w:val="22"/>
        </w:rPr>
        <w:t xml:space="preserve">olds. </w:t>
      </w:r>
    </w:p>
    <w:p w14:paraId="7BC9BDB9" w14:textId="77777777" w:rsidR="00950165" w:rsidRPr="00950165" w:rsidRDefault="00950165" w:rsidP="00466F70">
      <w:pPr>
        <w:pStyle w:val="Heading3"/>
      </w:pPr>
      <w:bookmarkStart w:id="7" w:name="_Toc193119318"/>
      <w:r w:rsidRPr="00950165">
        <w:t>Fee-paying places</w:t>
      </w:r>
      <w:bookmarkEnd w:id="7"/>
    </w:p>
    <w:p w14:paraId="0580633D" w14:textId="0FFFE1CE" w:rsidR="00950165" w:rsidRPr="00950165" w:rsidRDefault="008D4053" w:rsidP="00950165">
      <w:pPr>
        <w:pStyle w:val="ListParagraph"/>
        <w:numPr>
          <w:ilvl w:val="0"/>
          <w:numId w:val="17"/>
        </w:numPr>
        <w:rPr>
          <w:rFonts w:cstheme="minorHAnsi"/>
        </w:rPr>
      </w:pPr>
      <w:r>
        <w:rPr>
          <w:rFonts w:cstheme="minorHAnsi"/>
        </w:rPr>
        <w:t>Fee paying places</w:t>
      </w:r>
      <w:r w:rsidR="00950165" w:rsidRPr="00950165">
        <w:rPr>
          <w:rFonts w:cstheme="minorHAnsi"/>
        </w:rPr>
        <w:t xml:space="preserve"> can be used to ‘</w:t>
      </w:r>
      <w:r w:rsidR="00466F70">
        <w:rPr>
          <w:rFonts w:cstheme="minorHAnsi"/>
        </w:rPr>
        <w:t>t</w:t>
      </w:r>
      <w:r w:rsidR="00950165" w:rsidRPr="00950165">
        <w:rPr>
          <w:rFonts w:cstheme="minorHAnsi"/>
        </w:rPr>
        <w:t>op up’ a part</w:t>
      </w:r>
      <w:r>
        <w:rPr>
          <w:rFonts w:cstheme="minorHAnsi"/>
        </w:rPr>
        <w:t>-</w:t>
      </w:r>
      <w:r w:rsidR="00950165" w:rsidRPr="00950165">
        <w:rPr>
          <w:rFonts w:cstheme="minorHAnsi"/>
        </w:rPr>
        <w:t>time 15</w:t>
      </w:r>
      <w:r w:rsidR="00466F70">
        <w:rPr>
          <w:rFonts w:cstheme="minorHAnsi"/>
        </w:rPr>
        <w:t>-</w:t>
      </w:r>
      <w:r w:rsidR="00950165" w:rsidRPr="00950165">
        <w:rPr>
          <w:rFonts w:cstheme="minorHAnsi"/>
        </w:rPr>
        <w:t xml:space="preserve">hour place to create a </w:t>
      </w:r>
      <w:r>
        <w:rPr>
          <w:rFonts w:cstheme="minorHAnsi"/>
        </w:rPr>
        <w:t>f</w:t>
      </w:r>
      <w:r w:rsidR="00950165" w:rsidRPr="00950165">
        <w:rPr>
          <w:rFonts w:cstheme="minorHAnsi"/>
        </w:rPr>
        <w:t>ull</w:t>
      </w:r>
      <w:r w:rsidR="0070346C">
        <w:rPr>
          <w:rFonts w:cstheme="minorHAnsi"/>
        </w:rPr>
        <w:t>-</w:t>
      </w:r>
      <w:r w:rsidR="00950165" w:rsidRPr="00950165">
        <w:rPr>
          <w:rFonts w:cstheme="minorHAnsi"/>
        </w:rPr>
        <w:t>time place</w:t>
      </w:r>
      <w:r>
        <w:rPr>
          <w:rFonts w:cstheme="minorHAnsi"/>
        </w:rPr>
        <w:t>,</w:t>
      </w:r>
      <w:r w:rsidR="00950165" w:rsidRPr="00950165">
        <w:rPr>
          <w:rFonts w:cstheme="minorHAnsi"/>
        </w:rPr>
        <w:t xml:space="preserve"> </w:t>
      </w:r>
      <w:r>
        <w:rPr>
          <w:rFonts w:cstheme="minorHAnsi"/>
        </w:rPr>
        <w:t>OR</w:t>
      </w:r>
      <w:r w:rsidR="00950165" w:rsidRPr="00950165">
        <w:rPr>
          <w:rFonts w:cstheme="minorHAnsi"/>
        </w:rPr>
        <w:t xml:space="preserve"> as a part</w:t>
      </w:r>
      <w:r>
        <w:rPr>
          <w:rFonts w:cstheme="minorHAnsi"/>
        </w:rPr>
        <w:t>-</w:t>
      </w:r>
      <w:r w:rsidR="00950165" w:rsidRPr="00950165">
        <w:rPr>
          <w:rFonts w:cstheme="minorHAnsi"/>
        </w:rPr>
        <w:t xml:space="preserve">time 2 year old place if you do not meet </w:t>
      </w:r>
      <w:r>
        <w:rPr>
          <w:rFonts w:cstheme="minorHAnsi"/>
        </w:rPr>
        <w:t xml:space="preserve">either </w:t>
      </w:r>
      <w:r w:rsidR="00950165" w:rsidRPr="00950165">
        <w:rPr>
          <w:rFonts w:cstheme="minorHAnsi"/>
        </w:rPr>
        <w:t>eligibility criteria</w:t>
      </w:r>
      <w:r>
        <w:rPr>
          <w:rFonts w:cstheme="minorHAnsi"/>
        </w:rPr>
        <w:t xml:space="preserve"> (above)</w:t>
      </w:r>
      <w:r w:rsidR="00950165" w:rsidRPr="00950165">
        <w:rPr>
          <w:rFonts w:cstheme="minorHAnsi"/>
        </w:rPr>
        <w:t>.</w:t>
      </w:r>
    </w:p>
    <w:p w14:paraId="296BC68C" w14:textId="77777777" w:rsidR="00950165" w:rsidRPr="00950165" w:rsidRDefault="00950165" w:rsidP="00950165">
      <w:pPr>
        <w:pStyle w:val="Default"/>
        <w:rPr>
          <w:rFonts w:asciiTheme="minorHAnsi" w:hAnsiTheme="minorHAnsi" w:cstheme="minorHAnsi"/>
          <w:bCs/>
          <w:color w:val="auto"/>
          <w:sz w:val="22"/>
          <w:szCs w:val="22"/>
        </w:rPr>
      </w:pPr>
    </w:p>
    <w:p w14:paraId="26ACA2DB" w14:textId="77777777" w:rsidR="00950165" w:rsidRPr="00950165" w:rsidRDefault="00950165" w:rsidP="00950165">
      <w:pPr>
        <w:pStyle w:val="Default"/>
        <w:rPr>
          <w:rFonts w:asciiTheme="minorHAnsi" w:hAnsiTheme="minorHAnsi" w:cstheme="minorHAnsi"/>
          <w:bCs/>
          <w:color w:val="auto"/>
          <w:sz w:val="22"/>
          <w:szCs w:val="22"/>
        </w:rPr>
      </w:pPr>
      <w:r w:rsidRPr="00950165">
        <w:rPr>
          <w:rFonts w:asciiTheme="minorHAnsi" w:hAnsiTheme="minorHAnsi" w:cstheme="minorHAnsi"/>
          <w:bCs/>
          <w:color w:val="auto"/>
          <w:sz w:val="22"/>
          <w:szCs w:val="22"/>
        </w:rPr>
        <w:t xml:space="preserve">If parents encounter any problems with the application process or accessing the childcare account, they should direct their queries to the childcare service Customer Interaction Centre on 0300 123 4097. </w:t>
      </w:r>
    </w:p>
    <w:p w14:paraId="47F075AA" w14:textId="77777777" w:rsidR="00950165" w:rsidRPr="00950165" w:rsidRDefault="00950165" w:rsidP="00950165">
      <w:pPr>
        <w:pStyle w:val="Default"/>
        <w:rPr>
          <w:rFonts w:asciiTheme="minorHAnsi" w:hAnsiTheme="minorHAnsi" w:cstheme="minorHAnsi"/>
          <w:color w:val="auto"/>
          <w:sz w:val="22"/>
          <w:szCs w:val="22"/>
        </w:rPr>
      </w:pPr>
    </w:p>
    <w:p w14:paraId="422C5272" w14:textId="6BAEBA8B" w:rsidR="00950165" w:rsidRPr="008D4053" w:rsidRDefault="008D4053" w:rsidP="008D4053">
      <w:pPr>
        <w:pStyle w:val="Heading2"/>
      </w:pPr>
      <w:bookmarkStart w:id="8" w:name="_Toc193119319"/>
      <w:r>
        <w:t>Admissions criteria</w:t>
      </w:r>
      <w:bookmarkEnd w:id="8"/>
    </w:p>
    <w:p w14:paraId="45BBE264" w14:textId="64F8A7AE" w:rsidR="00D6092A" w:rsidRPr="00612CCB" w:rsidRDefault="00D6092A" w:rsidP="00C567CC">
      <w:pPr>
        <w:spacing w:before="240" w:line="276" w:lineRule="auto"/>
        <w:rPr>
          <w:rFonts w:cstheme="minorHAnsi"/>
        </w:rPr>
      </w:pPr>
      <w:r w:rsidRPr="00612CCB">
        <w:rPr>
          <w:rFonts w:cstheme="minorHAnsi"/>
        </w:rPr>
        <w:t>Our schools follow the Birmingham City Council Admissions Criteria</w:t>
      </w:r>
      <w:r w:rsidR="00B0006A">
        <w:rPr>
          <w:rFonts w:cstheme="minorHAnsi"/>
        </w:rPr>
        <w:t>.</w:t>
      </w:r>
      <w:r w:rsidRPr="00612CCB">
        <w:rPr>
          <w:rFonts w:cstheme="minorHAnsi"/>
        </w:rPr>
        <w:t xml:space="preserve"> </w:t>
      </w:r>
      <w:r w:rsidR="001C3BD7">
        <w:rPr>
          <w:rFonts w:cstheme="minorHAnsi"/>
        </w:rPr>
        <w:t>We admit new children all year round, in particular at the start of each term when children’s eligibility starts.</w:t>
      </w:r>
    </w:p>
    <w:p w14:paraId="76624A92" w14:textId="666600BD" w:rsidR="00D6092A" w:rsidRPr="001C3BD7" w:rsidRDefault="00D6092A" w:rsidP="001C3BD7">
      <w:pPr>
        <w:pStyle w:val="Heading3"/>
        <w:spacing w:before="0"/>
      </w:pPr>
      <w:bookmarkStart w:id="9" w:name="_Toc193119320"/>
      <w:r w:rsidRPr="00612CCB">
        <w:t>Criteria for the allocation of the Free Early Years Entitl</w:t>
      </w:r>
      <w:r w:rsidR="00D00A6F">
        <w:t>ement in LA nursery schools</w:t>
      </w:r>
      <w:bookmarkEnd w:id="9"/>
    </w:p>
    <w:p w14:paraId="38F9A010" w14:textId="72372E4B" w:rsidR="00D6092A" w:rsidRPr="00612CCB" w:rsidRDefault="00D6092A" w:rsidP="001C3BD7">
      <w:pPr>
        <w:pStyle w:val="NoSpacing"/>
        <w:spacing w:line="276" w:lineRule="auto"/>
        <w:rPr>
          <w:rFonts w:cstheme="minorHAnsi"/>
        </w:rPr>
      </w:pPr>
      <w:r w:rsidRPr="00612CCB">
        <w:rPr>
          <w:rFonts w:cstheme="minorHAnsi"/>
        </w:rPr>
        <w:t xml:space="preserve">Where a </w:t>
      </w:r>
      <w:r w:rsidR="008D4053">
        <w:rPr>
          <w:rFonts w:cstheme="minorHAnsi"/>
        </w:rPr>
        <w:t xml:space="preserve">maintained </w:t>
      </w:r>
      <w:r w:rsidRPr="00612CCB">
        <w:rPr>
          <w:rFonts w:cstheme="minorHAnsi"/>
        </w:rPr>
        <w:t xml:space="preserve">nursery </w:t>
      </w:r>
      <w:r w:rsidR="008D4053">
        <w:rPr>
          <w:rFonts w:cstheme="minorHAnsi"/>
        </w:rPr>
        <w:t xml:space="preserve">school </w:t>
      </w:r>
      <w:r w:rsidRPr="00612CCB">
        <w:rPr>
          <w:rFonts w:cstheme="minorHAnsi"/>
        </w:rPr>
        <w:t xml:space="preserve">has more applications for free entitlement places than there are places available, the following criteria shall apply: </w:t>
      </w:r>
    </w:p>
    <w:p w14:paraId="4A9FE779" w14:textId="11EC49EE" w:rsidR="00270030" w:rsidRDefault="00DA43ED" w:rsidP="00DA43ED">
      <w:pPr>
        <w:pStyle w:val="NoSpacing"/>
        <w:numPr>
          <w:ilvl w:val="0"/>
          <w:numId w:val="21"/>
        </w:numPr>
        <w:spacing w:before="240" w:line="276" w:lineRule="auto"/>
        <w:rPr>
          <w:rFonts w:cstheme="minorHAnsi"/>
        </w:rPr>
      </w:pPr>
      <w:r>
        <w:rPr>
          <w:rFonts w:cstheme="minorHAnsi"/>
        </w:rPr>
        <w:t xml:space="preserve">Looked After Children (LAC) and previously Looked After Children (PLAC) </w:t>
      </w:r>
    </w:p>
    <w:p w14:paraId="6A495049" w14:textId="2AB425B8" w:rsidR="00D6092A" w:rsidRPr="00612CCB" w:rsidRDefault="00D6092A" w:rsidP="00DA43ED">
      <w:pPr>
        <w:pStyle w:val="NoSpacing"/>
        <w:numPr>
          <w:ilvl w:val="0"/>
          <w:numId w:val="21"/>
        </w:numPr>
        <w:spacing w:before="240" w:line="276" w:lineRule="auto"/>
        <w:rPr>
          <w:rFonts w:cstheme="minorHAnsi"/>
        </w:rPr>
      </w:pPr>
      <w:r w:rsidRPr="00612CCB">
        <w:rPr>
          <w:rFonts w:cstheme="minorHAnsi"/>
        </w:rPr>
        <w:t>Children</w:t>
      </w:r>
      <w:r w:rsidR="00DA43ED">
        <w:rPr>
          <w:rFonts w:cstheme="minorHAnsi"/>
        </w:rPr>
        <w:t xml:space="preserve"> </w:t>
      </w:r>
      <w:r w:rsidRPr="00612CCB">
        <w:rPr>
          <w:rFonts w:cstheme="minorHAnsi"/>
        </w:rPr>
        <w:t xml:space="preserve">with an older brother or sister already at the </w:t>
      </w:r>
      <w:r w:rsidR="00FD123C">
        <w:rPr>
          <w:rFonts w:cstheme="minorHAnsi"/>
        </w:rPr>
        <w:t>nursery</w:t>
      </w:r>
      <w:r w:rsidR="00DA43ED">
        <w:rPr>
          <w:rFonts w:cstheme="minorHAnsi"/>
        </w:rPr>
        <w:t xml:space="preserve"> </w:t>
      </w:r>
      <w:r w:rsidRPr="00612CCB">
        <w:rPr>
          <w:rFonts w:cstheme="minorHAnsi"/>
        </w:rPr>
        <w:t xml:space="preserve">school </w:t>
      </w:r>
      <w:r w:rsidR="00FD123C">
        <w:rPr>
          <w:rFonts w:cstheme="minorHAnsi"/>
        </w:rPr>
        <w:t>at the point of applying</w:t>
      </w:r>
      <w:r w:rsidR="00DA43ED">
        <w:rPr>
          <w:rFonts w:cstheme="minorHAnsi"/>
        </w:rPr>
        <w:t xml:space="preserve">, </w:t>
      </w:r>
      <w:r w:rsidRPr="00612CCB">
        <w:rPr>
          <w:rFonts w:cstheme="minorHAnsi"/>
        </w:rPr>
        <w:t xml:space="preserve">who will still be in attendance at the time the sibling enters the </w:t>
      </w:r>
      <w:r w:rsidR="00FD123C">
        <w:rPr>
          <w:rFonts w:cstheme="minorHAnsi"/>
        </w:rPr>
        <w:t xml:space="preserve">nursery </w:t>
      </w:r>
      <w:r w:rsidRPr="00612CCB">
        <w:rPr>
          <w:rFonts w:cstheme="minorHAnsi"/>
        </w:rPr>
        <w:t>school. Siblings are considered to be those children who</w:t>
      </w:r>
      <w:r w:rsidR="00DA43ED">
        <w:rPr>
          <w:rFonts w:cstheme="minorHAnsi"/>
        </w:rPr>
        <w:t xml:space="preserve"> live at the same address and either:</w:t>
      </w:r>
    </w:p>
    <w:p w14:paraId="2696358D" w14:textId="77777777" w:rsidR="00D6092A" w:rsidRPr="00612CCB" w:rsidRDefault="00D6092A" w:rsidP="00612CCB">
      <w:pPr>
        <w:pStyle w:val="NoSpacing"/>
        <w:numPr>
          <w:ilvl w:val="0"/>
          <w:numId w:val="9"/>
        </w:numPr>
        <w:spacing w:line="276" w:lineRule="auto"/>
        <w:rPr>
          <w:rFonts w:cstheme="minorHAnsi"/>
        </w:rPr>
      </w:pPr>
      <w:r w:rsidRPr="00612CCB">
        <w:rPr>
          <w:rFonts w:cstheme="minorHAnsi"/>
        </w:rPr>
        <w:t xml:space="preserve">have one or both natural parents in common; </w:t>
      </w:r>
    </w:p>
    <w:p w14:paraId="6B91388A" w14:textId="77777777" w:rsidR="00D6092A" w:rsidRPr="00612CCB" w:rsidRDefault="00D6092A" w:rsidP="00612CCB">
      <w:pPr>
        <w:pStyle w:val="NoSpacing"/>
        <w:numPr>
          <w:ilvl w:val="0"/>
          <w:numId w:val="9"/>
        </w:numPr>
        <w:spacing w:line="276" w:lineRule="auto"/>
        <w:rPr>
          <w:rFonts w:cstheme="minorHAnsi"/>
        </w:rPr>
      </w:pPr>
      <w:r w:rsidRPr="00612CCB">
        <w:rPr>
          <w:rFonts w:cstheme="minorHAnsi"/>
        </w:rPr>
        <w:t xml:space="preserve">are related by a parent’s marriage; </w:t>
      </w:r>
    </w:p>
    <w:p w14:paraId="3D32E990" w14:textId="082C974C" w:rsidR="00D6092A" w:rsidRDefault="00D6092A" w:rsidP="00612CCB">
      <w:pPr>
        <w:pStyle w:val="NoSpacing"/>
        <w:numPr>
          <w:ilvl w:val="0"/>
          <w:numId w:val="9"/>
        </w:numPr>
        <w:spacing w:line="276" w:lineRule="auto"/>
        <w:rPr>
          <w:rFonts w:cstheme="minorHAnsi"/>
        </w:rPr>
      </w:pPr>
      <w:r w:rsidRPr="00612CCB">
        <w:rPr>
          <w:rFonts w:cstheme="minorHAnsi"/>
        </w:rPr>
        <w:t xml:space="preserve">are adopted or fostered by a common parent. </w:t>
      </w:r>
    </w:p>
    <w:p w14:paraId="31B50199" w14:textId="1C907D40" w:rsidR="004A6404" w:rsidRDefault="004A6404" w:rsidP="004A6404">
      <w:pPr>
        <w:pStyle w:val="NoSpacing"/>
        <w:spacing w:line="276" w:lineRule="auto"/>
        <w:ind w:left="1440"/>
        <w:rPr>
          <w:rFonts w:cstheme="minorHAnsi"/>
        </w:rPr>
      </w:pPr>
    </w:p>
    <w:p w14:paraId="6E21D0DF" w14:textId="41676444" w:rsidR="004A6404" w:rsidRDefault="004A6404" w:rsidP="004A6404">
      <w:pPr>
        <w:pStyle w:val="NoSpacing"/>
        <w:spacing w:line="276" w:lineRule="auto"/>
        <w:ind w:left="1440"/>
        <w:rPr>
          <w:rFonts w:cstheme="minorHAnsi"/>
        </w:rPr>
      </w:pPr>
    </w:p>
    <w:p w14:paraId="367E5BFF" w14:textId="3920D0CA" w:rsidR="004A6404" w:rsidRDefault="004A6404" w:rsidP="004A6404">
      <w:pPr>
        <w:pStyle w:val="NoSpacing"/>
        <w:spacing w:line="276" w:lineRule="auto"/>
        <w:ind w:left="1440"/>
        <w:rPr>
          <w:rFonts w:cstheme="minorHAnsi"/>
        </w:rPr>
      </w:pPr>
    </w:p>
    <w:p w14:paraId="4DECA888" w14:textId="391853F2" w:rsidR="004A6404" w:rsidRDefault="004A6404" w:rsidP="004A6404">
      <w:pPr>
        <w:pStyle w:val="ListParagraph"/>
        <w:numPr>
          <w:ilvl w:val="0"/>
          <w:numId w:val="21"/>
        </w:numPr>
        <w:spacing w:before="100" w:beforeAutospacing="1" w:after="100" w:afterAutospacing="1" w:line="240" w:lineRule="auto"/>
        <w:rPr>
          <w:rFonts w:eastAsia="Times New Roman" w:cstheme="minorHAnsi"/>
          <w:color w:val="000000"/>
          <w:lang w:eastAsia="en-GB"/>
        </w:rPr>
      </w:pPr>
      <w:r w:rsidRPr="004A6404">
        <w:rPr>
          <w:rFonts w:eastAsia="Times New Roman" w:cstheme="minorHAnsi"/>
          <w:color w:val="000000"/>
          <w:lang w:eastAsia="en-GB"/>
        </w:rPr>
        <w:t>Distance from the school</w:t>
      </w:r>
    </w:p>
    <w:p w14:paraId="75594D4B" w14:textId="77777777" w:rsidR="00EE301B" w:rsidRDefault="00EE301B" w:rsidP="00EE301B">
      <w:pPr>
        <w:pStyle w:val="ListParagraph"/>
        <w:spacing w:before="100" w:beforeAutospacing="1" w:after="100" w:afterAutospacing="1" w:line="240" w:lineRule="auto"/>
        <w:rPr>
          <w:rFonts w:eastAsia="Times New Roman" w:cstheme="minorHAnsi"/>
          <w:color w:val="000000"/>
          <w:lang w:eastAsia="en-GB"/>
        </w:rPr>
      </w:pPr>
    </w:p>
    <w:p w14:paraId="7333CEED" w14:textId="77777777" w:rsidR="00EE301B" w:rsidRPr="00EE301B" w:rsidRDefault="00EE301B" w:rsidP="00EE301B">
      <w:pPr>
        <w:pStyle w:val="ListParagraph"/>
        <w:shd w:val="clear" w:color="auto" w:fill="FFFFFF"/>
        <w:spacing w:after="0" w:line="240" w:lineRule="auto"/>
        <w:textAlignment w:val="baseline"/>
        <w:rPr>
          <w:rFonts w:ascii="Calibri" w:eastAsia="Times New Roman" w:hAnsi="Calibri" w:cs="Calibri"/>
          <w:color w:val="000000"/>
          <w:lang w:eastAsia="en-GB"/>
        </w:rPr>
      </w:pPr>
      <w:r w:rsidRPr="00EE301B">
        <w:rPr>
          <w:rFonts w:ascii="Calibri" w:eastAsia="Times New Roman" w:hAnsi="Calibri" w:cs="Calibri"/>
          <w:iCs/>
          <w:color w:val="000000"/>
          <w:lang w:eastAsia="en-GB"/>
        </w:rPr>
        <w:t>Within each of these categories, priority is given to those who live nearest to the school, by</w:t>
      </w:r>
    </w:p>
    <w:p w14:paraId="259659ED" w14:textId="77777777" w:rsidR="00EE301B" w:rsidRPr="00EE301B" w:rsidRDefault="00EE301B" w:rsidP="00EE301B">
      <w:pPr>
        <w:pStyle w:val="ListParagraph"/>
        <w:shd w:val="clear" w:color="auto" w:fill="FFFFFF"/>
        <w:spacing w:after="0" w:line="240" w:lineRule="auto"/>
        <w:textAlignment w:val="baseline"/>
        <w:rPr>
          <w:rFonts w:ascii="Calibri" w:eastAsia="Times New Roman" w:hAnsi="Calibri" w:cs="Calibri"/>
          <w:color w:val="000000"/>
          <w:lang w:eastAsia="en-GB"/>
        </w:rPr>
      </w:pPr>
      <w:r w:rsidRPr="00EE301B">
        <w:rPr>
          <w:rFonts w:ascii="Calibri" w:eastAsia="Times New Roman" w:hAnsi="Calibri" w:cs="Calibri"/>
          <w:iCs/>
          <w:color w:val="000000"/>
          <w:lang w:eastAsia="en-GB"/>
        </w:rPr>
        <w:t>straight-line measurement to one fixed point in the school.</w:t>
      </w:r>
    </w:p>
    <w:p w14:paraId="1404AE72" w14:textId="40D13BBD" w:rsidR="00EE301B" w:rsidRPr="00EE301B" w:rsidRDefault="00EE301B" w:rsidP="00EE301B">
      <w:pPr>
        <w:pStyle w:val="ListParagraph"/>
        <w:shd w:val="clear" w:color="auto" w:fill="FFFFFF"/>
        <w:spacing w:after="0" w:line="240" w:lineRule="auto"/>
        <w:textAlignment w:val="baseline"/>
        <w:rPr>
          <w:rFonts w:ascii="Calibri" w:eastAsia="Times New Roman" w:hAnsi="Calibri" w:cs="Calibri"/>
          <w:color w:val="000000"/>
          <w:lang w:eastAsia="en-GB"/>
        </w:rPr>
      </w:pPr>
    </w:p>
    <w:p w14:paraId="12A4FA9F" w14:textId="22E71269" w:rsidR="00EE301B" w:rsidRDefault="00EE301B" w:rsidP="00EE301B">
      <w:pPr>
        <w:pStyle w:val="ListParagraph"/>
        <w:shd w:val="clear" w:color="auto" w:fill="FFFFFF"/>
        <w:spacing w:before="40" w:after="0" w:line="240" w:lineRule="auto"/>
        <w:textAlignment w:val="baseline"/>
        <w:rPr>
          <w:rFonts w:ascii="Calibri" w:eastAsia="Times New Roman" w:hAnsi="Calibri" w:cs="Calibri"/>
          <w:iCs/>
          <w:color w:val="000000"/>
          <w:lang w:eastAsia="en-GB"/>
        </w:rPr>
      </w:pPr>
      <w:r w:rsidRPr="00EE301B">
        <w:rPr>
          <w:rFonts w:ascii="Calibri" w:eastAsia="Times New Roman" w:hAnsi="Calibri" w:cs="Calibri"/>
          <w:iCs/>
          <w:color w:val="000000"/>
          <w:lang w:eastAsia="en-GB"/>
        </w:rPr>
        <w:t>Home addresses</w:t>
      </w:r>
    </w:p>
    <w:p w14:paraId="15BA0443" w14:textId="77777777" w:rsidR="00EE301B" w:rsidRPr="00EE301B" w:rsidRDefault="00EE301B" w:rsidP="00EE301B">
      <w:pPr>
        <w:pStyle w:val="ListParagraph"/>
        <w:shd w:val="clear" w:color="auto" w:fill="FFFFFF"/>
        <w:spacing w:before="40" w:after="0" w:line="240" w:lineRule="auto"/>
        <w:textAlignment w:val="baseline"/>
        <w:rPr>
          <w:rFonts w:ascii="Calibri" w:eastAsia="Times New Roman" w:hAnsi="Calibri" w:cs="Calibri"/>
          <w:color w:val="000000"/>
          <w:lang w:eastAsia="en-GB"/>
        </w:rPr>
      </w:pPr>
    </w:p>
    <w:p w14:paraId="5E2F69DF" w14:textId="77777777" w:rsidR="00EE301B" w:rsidRPr="00EE301B" w:rsidRDefault="00EE301B" w:rsidP="00EE301B">
      <w:pPr>
        <w:pStyle w:val="ListParagraph"/>
        <w:shd w:val="clear" w:color="auto" w:fill="FFFFFF"/>
        <w:spacing w:after="0" w:line="240" w:lineRule="auto"/>
        <w:textAlignment w:val="baseline"/>
        <w:rPr>
          <w:rFonts w:ascii="Calibri" w:eastAsia="Times New Roman" w:hAnsi="Calibri" w:cs="Calibri"/>
          <w:color w:val="000000"/>
          <w:lang w:eastAsia="en-GB"/>
        </w:rPr>
      </w:pPr>
      <w:r w:rsidRPr="00EE301B">
        <w:rPr>
          <w:rFonts w:ascii="Calibri" w:eastAsia="Times New Roman" w:hAnsi="Calibri" w:cs="Calibri"/>
          <w:iCs/>
          <w:color w:val="000000"/>
          <w:lang w:eastAsia="en-GB"/>
        </w:rPr>
        <w:t>A pupil’s home address is considered to be a residential property that is the child’s only or main</w:t>
      </w:r>
    </w:p>
    <w:p w14:paraId="5BFD6E1F" w14:textId="6A940C5A" w:rsidR="00EE301B" w:rsidRDefault="00EE301B" w:rsidP="00EE301B">
      <w:pPr>
        <w:pStyle w:val="ListParagraph"/>
        <w:shd w:val="clear" w:color="auto" w:fill="FFFFFF"/>
        <w:spacing w:after="0" w:line="240" w:lineRule="auto"/>
        <w:textAlignment w:val="baseline"/>
        <w:rPr>
          <w:rFonts w:ascii="Calibri" w:eastAsia="Times New Roman" w:hAnsi="Calibri" w:cs="Calibri"/>
          <w:iCs/>
          <w:color w:val="000000"/>
          <w:lang w:eastAsia="en-GB"/>
        </w:rPr>
      </w:pPr>
      <w:r w:rsidRPr="00EE301B">
        <w:rPr>
          <w:rFonts w:ascii="Calibri" w:eastAsia="Times New Roman" w:hAnsi="Calibri" w:cs="Calibri"/>
          <w:iCs/>
          <w:color w:val="000000"/>
          <w:lang w:eastAsia="en-GB"/>
        </w:rPr>
        <w:t>residence and is either:</w:t>
      </w:r>
    </w:p>
    <w:p w14:paraId="4CAAC93D" w14:textId="77777777" w:rsidR="00EE301B" w:rsidRPr="00EE301B" w:rsidRDefault="00EE301B" w:rsidP="00EE301B">
      <w:pPr>
        <w:pStyle w:val="ListParagraph"/>
        <w:shd w:val="clear" w:color="auto" w:fill="FFFFFF"/>
        <w:spacing w:after="0" w:line="240" w:lineRule="auto"/>
        <w:textAlignment w:val="baseline"/>
        <w:rPr>
          <w:rFonts w:ascii="Calibri" w:eastAsia="Times New Roman" w:hAnsi="Calibri" w:cs="Calibri"/>
          <w:color w:val="000000"/>
          <w:lang w:eastAsia="en-GB"/>
        </w:rPr>
      </w:pPr>
    </w:p>
    <w:p w14:paraId="24767A7F" w14:textId="77777777" w:rsidR="00EE301B" w:rsidRPr="00EE301B" w:rsidRDefault="00EE301B" w:rsidP="00EE301B">
      <w:pPr>
        <w:pStyle w:val="ListParagraph"/>
        <w:shd w:val="clear" w:color="auto" w:fill="FFFFFF"/>
        <w:spacing w:after="0" w:line="240" w:lineRule="auto"/>
        <w:textAlignment w:val="baseline"/>
        <w:rPr>
          <w:rFonts w:ascii="Calibri" w:eastAsia="Times New Roman" w:hAnsi="Calibri" w:cs="Calibri"/>
          <w:color w:val="000000"/>
          <w:lang w:eastAsia="en-GB"/>
        </w:rPr>
      </w:pPr>
      <w:r w:rsidRPr="00EE301B">
        <w:rPr>
          <w:rFonts w:ascii="Calibri" w:eastAsia="Times New Roman" w:hAnsi="Calibri" w:cs="Calibri"/>
          <w:iCs/>
          <w:color w:val="000000"/>
          <w:lang w:eastAsia="en-GB"/>
        </w:rPr>
        <w:t>1. Owned by the child’s parent(s), or the person with parental responsibility for the child;</w:t>
      </w:r>
    </w:p>
    <w:p w14:paraId="70462ECE" w14:textId="77777777" w:rsidR="00EE301B" w:rsidRPr="00EE301B" w:rsidRDefault="00EE301B" w:rsidP="00EE301B">
      <w:pPr>
        <w:pStyle w:val="ListParagraph"/>
        <w:shd w:val="clear" w:color="auto" w:fill="FFFFFF"/>
        <w:spacing w:after="0" w:line="240" w:lineRule="auto"/>
        <w:textAlignment w:val="baseline"/>
        <w:rPr>
          <w:rFonts w:ascii="Calibri" w:eastAsia="Times New Roman" w:hAnsi="Calibri" w:cs="Calibri"/>
          <w:color w:val="000000"/>
          <w:lang w:eastAsia="en-GB"/>
        </w:rPr>
      </w:pPr>
      <w:r w:rsidRPr="00EE301B">
        <w:rPr>
          <w:rFonts w:ascii="Calibri" w:eastAsia="Times New Roman" w:hAnsi="Calibri" w:cs="Calibri"/>
          <w:iCs/>
          <w:color w:val="000000"/>
          <w:lang w:eastAsia="en-GB"/>
        </w:rPr>
        <w:t>2. Leased to or rented by the child’s parent(s), or the person with parental responsibility.</w:t>
      </w:r>
    </w:p>
    <w:p w14:paraId="10B68F59" w14:textId="77777777" w:rsidR="00EE301B" w:rsidRDefault="00EE301B" w:rsidP="00EE301B">
      <w:pPr>
        <w:pStyle w:val="ListParagraph"/>
        <w:shd w:val="clear" w:color="auto" w:fill="FFFFFF"/>
        <w:spacing w:after="0" w:line="240" w:lineRule="auto"/>
        <w:textAlignment w:val="baseline"/>
        <w:rPr>
          <w:rFonts w:ascii="Calibri" w:eastAsia="Times New Roman" w:hAnsi="Calibri" w:cs="Calibri"/>
          <w:iCs/>
          <w:color w:val="000000"/>
          <w:lang w:eastAsia="en-GB"/>
        </w:rPr>
      </w:pPr>
    </w:p>
    <w:p w14:paraId="4F7E786A" w14:textId="61262DC3" w:rsidR="00EE301B" w:rsidRPr="00EE301B" w:rsidRDefault="00EE301B" w:rsidP="00EE301B">
      <w:pPr>
        <w:pStyle w:val="ListParagraph"/>
        <w:shd w:val="clear" w:color="auto" w:fill="FFFFFF"/>
        <w:spacing w:after="0" w:line="240" w:lineRule="auto"/>
        <w:textAlignment w:val="baseline"/>
        <w:rPr>
          <w:rFonts w:ascii="Calibri" w:eastAsia="Times New Roman" w:hAnsi="Calibri" w:cs="Calibri"/>
          <w:color w:val="000000"/>
          <w:lang w:eastAsia="en-GB"/>
        </w:rPr>
      </w:pPr>
      <w:r w:rsidRPr="00EE301B">
        <w:rPr>
          <w:rFonts w:ascii="Calibri" w:eastAsia="Times New Roman" w:hAnsi="Calibri" w:cs="Calibri"/>
          <w:iCs/>
          <w:color w:val="000000"/>
          <w:lang w:eastAsia="en-GB"/>
        </w:rPr>
        <w:t>Evidence of ownership or rental agreement may be required, plus proof of permanent residence at</w:t>
      </w:r>
    </w:p>
    <w:p w14:paraId="41DE63C8" w14:textId="7D9B1115" w:rsidR="00EE301B" w:rsidRDefault="00EE301B" w:rsidP="00EE301B">
      <w:pPr>
        <w:pStyle w:val="ListParagraph"/>
        <w:shd w:val="clear" w:color="auto" w:fill="FFFFFF"/>
        <w:spacing w:after="0" w:line="240" w:lineRule="auto"/>
        <w:textAlignment w:val="baseline"/>
        <w:rPr>
          <w:rFonts w:ascii="Calibri" w:eastAsia="Times New Roman" w:hAnsi="Calibri" w:cs="Calibri"/>
          <w:iCs/>
          <w:color w:val="000000"/>
          <w:lang w:eastAsia="en-GB"/>
        </w:rPr>
      </w:pPr>
      <w:r w:rsidRPr="00EE301B">
        <w:rPr>
          <w:rFonts w:ascii="Calibri" w:eastAsia="Times New Roman" w:hAnsi="Calibri" w:cs="Calibri"/>
          <w:iCs/>
          <w:color w:val="000000"/>
          <w:lang w:eastAsia="en-GB"/>
        </w:rPr>
        <w:t>the property concerned.</w:t>
      </w:r>
    </w:p>
    <w:p w14:paraId="40EB51DC" w14:textId="77777777" w:rsidR="00EE301B" w:rsidRPr="00EE301B" w:rsidRDefault="00EE301B" w:rsidP="00EE301B">
      <w:pPr>
        <w:pStyle w:val="ListParagraph"/>
        <w:shd w:val="clear" w:color="auto" w:fill="FFFFFF"/>
        <w:spacing w:after="0" w:line="240" w:lineRule="auto"/>
        <w:textAlignment w:val="baseline"/>
        <w:rPr>
          <w:rFonts w:ascii="Calibri" w:eastAsia="Times New Roman" w:hAnsi="Calibri" w:cs="Calibri"/>
          <w:color w:val="000000"/>
          <w:lang w:eastAsia="en-GB"/>
        </w:rPr>
      </w:pPr>
    </w:p>
    <w:p w14:paraId="0BA6D15E" w14:textId="77777777" w:rsidR="00EE301B" w:rsidRPr="00EE301B" w:rsidRDefault="00EE301B" w:rsidP="00EE301B">
      <w:pPr>
        <w:pStyle w:val="ListParagraph"/>
        <w:shd w:val="clear" w:color="auto" w:fill="FFFFFF"/>
        <w:spacing w:after="0" w:line="240" w:lineRule="auto"/>
        <w:textAlignment w:val="baseline"/>
        <w:rPr>
          <w:rFonts w:ascii="Calibri" w:eastAsia="Times New Roman" w:hAnsi="Calibri" w:cs="Calibri"/>
          <w:color w:val="000000"/>
          <w:lang w:eastAsia="en-GB"/>
        </w:rPr>
      </w:pPr>
      <w:r w:rsidRPr="00EE301B">
        <w:rPr>
          <w:rFonts w:ascii="Calibri" w:eastAsia="Times New Roman" w:hAnsi="Calibri" w:cs="Calibri"/>
          <w:iCs/>
          <w:color w:val="000000"/>
          <w:lang w:eastAsia="en-GB"/>
        </w:rPr>
        <w:t>Where parents have shared responsibility for a child, and the child lives with both parents for part</w:t>
      </w:r>
    </w:p>
    <w:p w14:paraId="19BAB13B" w14:textId="77777777" w:rsidR="00EE301B" w:rsidRPr="00EE301B" w:rsidRDefault="00EE301B" w:rsidP="00EE301B">
      <w:pPr>
        <w:pStyle w:val="ListParagraph"/>
        <w:shd w:val="clear" w:color="auto" w:fill="FFFFFF"/>
        <w:spacing w:after="0" w:line="240" w:lineRule="auto"/>
        <w:textAlignment w:val="baseline"/>
        <w:rPr>
          <w:rFonts w:ascii="Calibri" w:eastAsia="Times New Roman" w:hAnsi="Calibri" w:cs="Calibri"/>
          <w:color w:val="000000"/>
          <w:lang w:eastAsia="en-GB"/>
        </w:rPr>
      </w:pPr>
      <w:r w:rsidRPr="00EE301B">
        <w:rPr>
          <w:rFonts w:ascii="Calibri" w:eastAsia="Times New Roman" w:hAnsi="Calibri" w:cs="Calibri"/>
          <w:iCs/>
          <w:color w:val="000000"/>
          <w:lang w:eastAsia="en-GB"/>
        </w:rPr>
        <w:t>of the week then the main residence will be determined as the address where the child lives the</w:t>
      </w:r>
    </w:p>
    <w:p w14:paraId="2A2DF31C" w14:textId="77777777" w:rsidR="00EE301B" w:rsidRPr="00EE301B" w:rsidRDefault="00EE301B" w:rsidP="00EE301B">
      <w:pPr>
        <w:pStyle w:val="ListParagraph"/>
        <w:shd w:val="clear" w:color="auto" w:fill="FFFFFF"/>
        <w:spacing w:after="0" w:line="240" w:lineRule="auto"/>
        <w:textAlignment w:val="baseline"/>
        <w:rPr>
          <w:rFonts w:ascii="Calibri" w:eastAsia="Times New Roman" w:hAnsi="Calibri" w:cs="Calibri"/>
          <w:color w:val="000000"/>
          <w:lang w:eastAsia="en-GB"/>
        </w:rPr>
      </w:pPr>
      <w:r w:rsidRPr="00EE301B">
        <w:rPr>
          <w:rFonts w:ascii="Calibri" w:eastAsia="Times New Roman" w:hAnsi="Calibri" w:cs="Calibri"/>
          <w:iCs/>
          <w:color w:val="000000"/>
          <w:lang w:eastAsia="en-GB"/>
        </w:rPr>
        <w:t>majority of the week. Parents may be requested to supply documentary evidence to support the</w:t>
      </w:r>
    </w:p>
    <w:p w14:paraId="3FD4485F" w14:textId="1C21BECD" w:rsidR="00EE301B" w:rsidRDefault="00EE301B" w:rsidP="00EE301B">
      <w:pPr>
        <w:pStyle w:val="ListParagraph"/>
        <w:shd w:val="clear" w:color="auto" w:fill="FFFFFF"/>
        <w:spacing w:after="0" w:line="240" w:lineRule="auto"/>
        <w:textAlignment w:val="baseline"/>
        <w:rPr>
          <w:rFonts w:ascii="Calibri" w:eastAsia="Times New Roman" w:hAnsi="Calibri" w:cs="Calibri"/>
          <w:iCs/>
          <w:color w:val="000000"/>
          <w:lang w:eastAsia="en-GB"/>
        </w:rPr>
      </w:pPr>
      <w:r w:rsidRPr="00EE301B">
        <w:rPr>
          <w:rFonts w:ascii="Calibri" w:eastAsia="Times New Roman" w:hAnsi="Calibri" w:cs="Calibri"/>
          <w:iCs/>
          <w:color w:val="000000"/>
          <w:lang w:eastAsia="en-GB"/>
        </w:rPr>
        <w:t>address used for the allocation.</w:t>
      </w:r>
    </w:p>
    <w:p w14:paraId="55A181AF" w14:textId="77777777" w:rsidR="00EE301B" w:rsidRPr="00EE301B" w:rsidRDefault="00EE301B" w:rsidP="00EE301B">
      <w:pPr>
        <w:pStyle w:val="ListParagraph"/>
        <w:shd w:val="clear" w:color="auto" w:fill="FFFFFF"/>
        <w:spacing w:after="0" w:line="240" w:lineRule="auto"/>
        <w:textAlignment w:val="baseline"/>
        <w:rPr>
          <w:rFonts w:ascii="Calibri" w:eastAsia="Times New Roman" w:hAnsi="Calibri" w:cs="Calibri"/>
          <w:color w:val="000000"/>
          <w:lang w:eastAsia="en-GB"/>
        </w:rPr>
      </w:pPr>
    </w:p>
    <w:p w14:paraId="4DE93E20" w14:textId="77777777" w:rsidR="00EE301B" w:rsidRPr="00EE301B" w:rsidRDefault="00EE301B" w:rsidP="00EE301B">
      <w:pPr>
        <w:pStyle w:val="ListParagraph"/>
        <w:shd w:val="clear" w:color="auto" w:fill="FFFFFF"/>
        <w:spacing w:after="0" w:line="240" w:lineRule="auto"/>
        <w:textAlignment w:val="baseline"/>
        <w:rPr>
          <w:rFonts w:ascii="Calibri" w:eastAsia="Times New Roman" w:hAnsi="Calibri" w:cs="Calibri"/>
          <w:color w:val="000000"/>
          <w:lang w:eastAsia="en-GB"/>
        </w:rPr>
      </w:pPr>
      <w:r w:rsidRPr="00EE301B">
        <w:rPr>
          <w:rFonts w:ascii="Calibri" w:eastAsia="Times New Roman" w:hAnsi="Calibri" w:cs="Calibri"/>
          <w:iCs/>
          <w:color w:val="000000"/>
          <w:lang w:eastAsia="en-GB"/>
        </w:rPr>
        <w:t>If a school is allocated on the basis of an address that is subsequently found to be different from a</w:t>
      </w:r>
    </w:p>
    <w:p w14:paraId="1F1C9ECC" w14:textId="487050EE" w:rsidR="00EE301B" w:rsidRPr="00EE301B" w:rsidRDefault="00EE301B" w:rsidP="00EE301B">
      <w:pPr>
        <w:pStyle w:val="ListParagraph"/>
        <w:shd w:val="clear" w:color="auto" w:fill="FFFFFF"/>
        <w:spacing w:after="0" w:line="240" w:lineRule="auto"/>
        <w:textAlignment w:val="baseline"/>
        <w:rPr>
          <w:rFonts w:ascii="Calibri" w:eastAsia="Times New Roman" w:hAnsi="Calibri" w:cs="Calibri"/>
          <w:color w:val="000000"/>
          <w:lang w:eastAsia="en-GB"/>
        </w:rPr>
      </w:pPr>
      <w:r w:rsidRPr="00EE301B">
        <w:rPr>
          <w:rFonts w:ascii="Calibri" w:eastAsia="Times New Roman" w:hAnsi="Calibri" w:cs="Calibri"/>
          <w:iCs/>
          <w:color w:val="000000"/>
          <w:lang w:eastAsia="en-GB"/>
        </w:rPr>
        <w:t>child’s normal and permanent home address, then that place is liable to be withdrawn.</w:t>
      </w:r>
    </w:p>
    <w:p w14:paraId="3AF69E83" w14:textId="4EC3E979" w:rsidR="004A6404" w:rsidRPr="004A6404" w:rsidRDefault="004A6404" w:rsidP="00EE301B">
      <w:pPr>
        <w:spacing w:before="100" w:beforeAutospacing="1" w:after="100" w:afterAutospacing="1" w:line="240" w:lineRule="auto"/>
        <w:ind w:left="720"/>
        <w:rPr>
          <w:rFonts w:eastAsia="Times New Roman" w:cstheme="minorHAnsi"/>
          <w:color w:val="000000"/>
          <w:lang w:eastAsia="en-GB"/>
        </w:rPr>
      </w:pPr>
      <w:r>
        <w:rPr>
          <w:rFonts w:eastAsia="Times New Roman" w:cstheme="minorHAnsi"/>
          <w:color w:val="000000"/>
          <w:lang w:eastAsia="en-GB"/>
        </w:rPr>
        <w:t>I</w:t>
      </w:r>
      <w:r w:rsidRPr="004A6404">
        <w:rPr>
          <w:rFonts w:eastAsia="Times New Roman" w:cstheme="minorHAnsi"/>
          <w:color w:val="000000"/>
          <w:lang w:eastAsia="en-GB"/>
        </w:rPr>
        <w:t>f you have any concerns based on decisions made using the oversubscription criteria, please refer to our complaints policy.</w:t>
      </w:r>
    </w:p>
    <w:p w14:paraId="653714A6" w14:textId="20785DF4" w:rsidR="00D6092A" w:rsidRDefault="00DA43ED" w:rsidP="00DA43ED">
      <w:pPr>
        <w:pStyle w:val="NoSpacing"/>
        <w:numPr>
          <w:ilvl w:val="0"/>
          <w:numId w:val="21"/>
        </w:numPr>
        <w:spacing w:before="240" w:line="276" w:lineRule="auto"/>
        <w:rPr>
          <w:rFonts w:cstheme="minorHAnsi"/>
        </w:rPr>
      </w:pPr>
      <w:r>
        <w:rPr>
          <w:rFonts w:cstheme="minorHAnsi"/>
        </w:rPr>
        <w:t>T</w:t>
      </w:r>
      <w:r w:rsidR="001C3BD7">
        <w:rPr>
          <w:rFonts w:cstheme="minorHAnsi"/>
        </w:rPr>
        <w:t xml:space="preserve">he order in which </w:t>
      </w:r>
      <w:r>
        <w:rPr>
          <w:rFonts w:cstheme="minorHAnsi"/>
        </w:rPr>
        <w:t xml:space="preserve">the </w:t>
      </w:r>
      <w:r w:rsidR="001C3BD7">
        <w:rPr>
          <w:rFonts w:cstheme="minorHAnsi"/>
        </w:rPr>
        <w:t>application</w:t>
      </w:r>
      <w:r>
        <w:rPr>
          <w:rFonts w:cstheme="minorHAnsi"/>
        </w:rPr>
        <w:t xml:space="preserve"> is</w:t>
      </w:r>
      <w:r w:rsidR="001C3BD7">
        <w:rPr>
          <w:rFonts w:cstheme="minorHAnsi"/>
        </w:rPr>
        <w:t xml:space="preserve"> received</w:t>
      </w:r>
      <w:r w:rsidR="00FD123C">
        <w:rPr>
          <w:rFonts w:cstheme="minorHAnsi"/>
        </w:rPr>
        <w:t xml:space="preserve"> for funded places</w:t>
      </w:r>
      <w:r>
        <w:rPr>
          <w:rFonts w:cstheme="minorHAnsi"/>
        </w:rPr>
        <w:t>. P</w:t>
      </w:r>
      <w:r w:rsidR="001C3BD7">
        <w:rPr>
          <w:rFonts w:cstheme="minorHAnsi"/>
        </w:rPr>
        <w:t>laces will be offered on a first come, first served basis</w:t>
      </w:r>
      <w:r>
        <w:rPr>
          <w:rFonts w:cstheme="minorHAnsi"/>
        </w:rPr>
        <w:t xml:space="preserve"> for applications that fall outside of the first two</w:t>
      </w:r>
      <w:r w:rsidR="00FD123C">
        <w:rPr>
          <w:rFonts w:cstheme="minorHAnsi"/>
        </w:rPr>
        <w:t xml:space="preserve"> criterion</w:t>
      </w:r>
      <w:r w:rsidR="00EE301B">
        <w:rPr>
          <w:rFonts w:cstheme="minorHAnsi"/>
        </w:rPr>
        <w:t xml:space="preserve">, </w:t>
      </w:r>
      <w:r w:rsidR="00FD123C">
        <w:rPr>
          <w:rFonts w:cstheme="minorHAnsi"/>
        </w:rPr>
        <w:t xml:space="preserve">regardless of the type of funded place (e.g. universal three- and four-year-old place, working parent funded place, </w:t>
      </w:r>
      <w:r w:rsidR="004A6404">
        <w:rPr>
          <w:rFonts w:cstheme="minorHAnsi"/>
        </w:rPr>
        <w:t xml:space="preserve">2-year-old </w:t>
      </w:r>
      <w:r>
        <w:rPr>
          <w:rFonts w:cstheme="minorHAnsi"/>
        </w:rPr>
        <w:t>entitlement place).</w:t>
      </w:r>
    </w:p>
    <w:p w14:paraId="264A492A" w14:textId="00353D25" w:rsidR="00DA43ED" w:rsidRDefault="00DA43ED" w:rsidP="00DA43ED">
      <w:pPr>
        <w:pStyle w:val="NoSpacing"/>
        <w:numPr>
          <w:ilvl w:val="0"/>
          <w:numId w:val="21"/>
        </w:numPr>
        <w:spacing w:before="240" w:line="276" w:lineRule="auto"/>
        <w:rPr>
          <w:rFonts w:cstheme="minorHAnsi"/>
        </w:rPr>
      </w:pPr>
      <w:r>
        <w:rPr>
          <w:rFonts w:cstheme="minorHAnsi"/>
        </w:rPr>
        <w:t>Fee-paying places</w:t>
      </w:r>
    </w:p>
    <w:p w14:paraId="66435C15" w14:textId="77777777" w:rsidR="00D6092A" w:rsidRPr="00612CCB" w:rsidRDefault="00D6092A" w:rsidP="00612CCB">
      <w:pPr>
        <w:pStyle w:val="NoSpacing"/>
        <w:spacing w:line="276" w:lineRule="auto"/>
        <w:rPr>
          <w:rFonts w:cstheme="minorHAnsi"/>
        </w:rPr>
      </w:pPr>
    </w:p>
    <w:p w14:paraId="41307B94" w14:textId="77777777" w:rsidR="00D6092A" w:rsidRPr="00612CCB" w:rsidRDefault="00D6092A" w:rsidP="00D00A6F">
      <w:pPr>
        <w:pStyle w:val="Heading3"/>
      </w:pPr>
      <w:bookmarkStart w:id="10" w:name="_Toc193119321"/>
      <w:r w:rsidRPr="00612CCB">
        <w:t>Children not resident in the area of Birmingham City Council</w:t>
      </w:r>
      <w:bookmarkEnd w:id="10"/>
      <w:r w:rsidRPr="00612CCB">
        <w:t xml:space="preserve"> </w:t>
      </w:r>
    </w:p>
    <w:p w14:paraId="7C01B075" w14:textId="77777777" w:rsidR="00D6092A" w:rsidRPr="00612CCB" w:rsidRDefault="00D6092A" w:rsidP="00612CCB">
      <w:pPr>
        <w:pStyle w:val="NoSpacing"/>
        <w:spacing w:line="276" w:lineRule="auto"/>
        <w:rPr>
          <w:rFonts w:cstheme="minorHAnsi"/>
        </w:rPr>
      </w:pPr>
      <w:r w:rsidRPr="00612CCB">
        <w:rPr>
          <w:rFonts w:cstheme="minorHAnsi"/>
        </w:rPr>
        <w:t xml:space="preserve">Children not resident in the area of Birmingham City Council may be admitted to a Birmingham LA </w:t>
      </w:r>
    </w:p>
    <w:p w14:paraId="67DB7495" w14:textId="77777777" w:rsidR="00D6092A" w:rsidRPr="00612CCB" w:rsidRDefault="00D6092A" w:rsidP="00612CCB">
      <w:pPr>
        <w:pStyle w:val="NoSpacing"/>
        <w:spacing w:line="276" w:lineRule="auto"/>
        <w:rPr>
          <w:rFonts w:cstheme="minorHAnsi"/>
        </w:rPr>
      </w:pPr>
      <w:r w:rsidRPr="00612CCB">
        <w:rPr>
          <w:rFonts w:cstheme="minorHAnsi"/>
        </w:rPr>
        <w:t xml:space="preserve">nursery school or class in line with the criteria above. </w:t>
      </w:r>
    </w:p>
    <w:p w14:paraId="5171294D" w14:textId="77777777" w:rsidR="00C735C4" w:rsidRDefault="00C735C4" w:rsidP="00C735C4">
      <w:pPr>
        <w:pStyle w:val="NoSpacing"/>
        <w:spacing w:line="276" w:lineRule="auto"/>
        <w:rPr>
          <w:rFonts w:cstheme="minorHAnsi"/>
          <w:sz w:val="23"/>
          <w:szCs w:val="23"/>
        </w:rPr>
      </w:pPr>
    </w:p>
    <w:p w14:paraId="2833CA14" w14:textId="77777777" w:rsidR="00D6092A" w:rsidRPr="00612CCB" w:rsidRDefault="00D6092A" w:rsidP="00612CCB">
      <w:pPr>
        <w:spacing w:line="276" w:lineRule="auto"/>
        <w:rPr>
          <w:rFonts w:cstheme="minorHAnsi"/>
        </w:rPr>
      </w:pPr>
    </w:p>
    <w:p w14:paraId="65DC2539" w14:textId="77777777" w:rsidR="005B1E14" w:rsidRPr="00612CCB" w:rsidRDefault="005B1E14" w:rsidP="00612CCB">
      <w:pPr>
        <w:spacing w:line="276" w:lineRule="auto"/>
        <w:jc w:val="center"/>
        <w:rPr>
          <w:rFonts w:cstheme="minorHAnsi"/>
        </w:rPr>
      </w:pPr>
    </w:p>
    <w:sectPr w:rsidR="005B1E14" w:rsidRPr="00612CCB" w:rsidSect="00C567CC">
      <w:footerReference w:type="default" r:id="rId12"/>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51BCB" w14:textId="77777777" w:rsidR="00D950E8" w:rsidRDefault="00D950E8" w:rsidP="00513CFF">
      <w:pPr>
        <w:spacing w:after="0" w:line="240" w:lineRule="auto"/>
      </w:pPr>
      <w:r>
        <w:separator/>
      </w:r>
    </w:p>
  </w:endnote>
  <w:endnote w:type="continuationSeparator" w:id="0">
    <w:p w14:paraId="3AF9E406" w14:textId="77777777" w:rsidR="00D950E8" w:rsidRDefault="00D950E8" w:rsidP="0051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Univers 47 CondensedLight">
    <w:altName w:val="Univers 47 Condensed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783314"/>
      <w:docPartObj>
        <w:docPartGallery w:val="Page Numbers (Bottom of Page)"/>
        <w:docPartUnique/>
      </w:docPartObj>
    </w:sdtPr>
    <w:sdtEndPr>
      <w:rPr>
        <w:color w:val="7F7F7F" w:themeColor="background1" w:themeShade="7F"/>
        <w:spacing w:val="60"/>
      </w:rPr>
    </w:sdtEndPr>
    <w:sdtContent>
      <w:p w14:paraId="31E027DB" w14:textId="7AF3B1CB" w:rsidR="00C567CC" w:rsidRDefault="00C567C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67931" w:rsidRPr="00B67931">
          <w:rPr>
            <w:b/>
            <w:bCs/>
            <w:noProof/>
          </w:rPr>
          <w:t>2</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t xml:space="preserve">                Admissions Policy FEDERATION FGB 07.04.2025</w:t>
        </w:r>
      </w:p>
    </w:sdtContent>
  </w:sdt>
  <w:p w14:paraId="7D770D4C" w14:textId="60FF0142" w:rsidR="00D00A6F" w:rsidRDefault="00D00A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67358" w14:textId="77777777" w:rsidR="00D950E8" w:rsidRDefault="00D950E8" w:rsidP="00513CFF">
      <w:pPr>
        <w:spacing w:after="0" w:line="240" w:lineRule="auto"/>
      </w:pPr>
      <w:r>
        <w:separator/>
      </w:r>
    </w:p>
  </w:footnote>
  <w:footnote w:type="continuationSeparator" w:id="0">
    <w:p w14:paraId="76584174" w14:textId="77777777" w:rsidR="00D950E8" w:rsidRDefault="00D950E8" w:rsidP="0051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4176B"/>
    <w:multiLevelType w:val="hybridMultilevel"/>
    <w:tmpl w:val="2A5214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2873E89"/>
    <w:multiLevelType w:val="hybridMultilevel"/>
    <w:tmpl w:val="45123234"/>
    <w:lvl w:ilvl="0" w:tplc="C7CE9E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5E0D7D"/>
    <w:multiLevelType w:val="hybridMultilevel"/>
    <w:tmpl w:val="4C3E4E18"/>
    <w:lvl w:ilvl="0" w:tplc="16DC5F5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2440DF"/>
    <w:multiLevelType w:val="multilevel"/>
    <w:tmpl w:val="0809001D"/>
    <w:lvl w:ilvl="0">
      <w:start w:val="1"/>
      <w:numFmt w:val="decimal"/>
      <w:lvlText w:val="%1)"/>
      <w:lvlJc w:val="left"/>
      <w:pPr>
        <w:ind w:left="360" w:hanging="360"/>
      </w:pPr>
      <w:rPr>
        <w:b w:val="0"/>
        <w:i w:val="0"/>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6017C9C"/>
    <w:multiLevelType w:val="hybridMultilevel"/>
    <w:tmpl w:val="7BCE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2F0B6F"/>
    <w:multiLevelType w:val="hybridMultilevel"/>
    <w:tmpl w:val="AC26B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777311"/>
    <w:multiLevelType w:val="hybridMultilevel"/>
    <w:tmpl w:val="501E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D235F3"/>
    <w:multiLevelType w:val="hybridMultilevel"/>
    <w:tmpl w:val="6C183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DA5D26"/>
    <w:multiLevelType w:val="hybridMultilevel"/>
    <w:tmpl w:val="70F02EB6"/>
    <w:lvl w:ilvl="0" w:tplc="16DC5F5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0A22E3"/>
    <w:multiLevelType w:val="hybridMultilevel"/>
    <w:tmpl w:val="1A6AA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5F6F78"/>
    <w:multiLevelType w:val="hybridMultilevel"/>
    <w:tmpl w:val="71E24C82"/>
    <w:lvl w:ilvl="0" w:tplc="16DC5F5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F966AA"/>
    <w:multiLevelType w:val="hybridMultilevel"/>
    <w:tmpl w:val="C578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0E6AC3"/>
    <w:multiLevelType w:val="hybridMultilevel"/>
    <w:tmpl w:val="5F523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920133"/>
    <w:multiLevelType w:val="hybridMultilevel"/>
    <w:tmpl w:val="79F2D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46F98"/>
    <w:multiLevelType w:val="hybridMultilevel"/>
    <w:tmpl w:val="F7C87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EE59F1"/>
    <w:multiLevelType w:val="hybridMultilevel"/>
    <w:tmpl w:val="95B00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655524"/>
    <w:multiLevelType w:val="hybridMultilevel"/>
    <w:tmpl w:val="D67E4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993B9A"/>
    <w:multiLevelType w:val="hybridMultilevel"/>
    <w:tmpl w:val="A6EAC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5E33EE"/>
    <w:multiLevelType w:val="hybridMultilevel"/>
    <w:tmpl w:val="FA5C2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F06ECC"/>
    <w:multiLevelType w:val="hybridMultilevel"/>
    <w:tmpl w:val="452E6390"/>
    <w:lvl w:ilvl="0" w:tplc="C7CE9E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FA4A5A"/>
    <w:multiLevelType w:val="hybridMultilevel"/>
    <w:tmpl w:val="3B7C5B4C"/>
    <w:lvl w:ilvl="0" w:tplc="FADA40D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590F5B"/>
    <w:multiLevelType w:val="hybridMultilevel"/>
    <w:tmpl w:val="A2F8A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7"/>
  </w:num>
  <w:num w:numId="3">
    <w:abstractNumId w:val="4"/>
  </w:num>
  <w:num w:numId="4">
    <w:abstractNumId w:val="9"/>
  </w:num>
  <w:num w:numId="5">
    <w:abstractNumId w:val="18"/>
  </w:num>
  <w:num w:numId="6">
    <w:abstractNumId w:val="3"/>
  </w:num>
  <w:num w:numId="7">
    <w:abstractNumId w:val="20"/>
  </w:num>
  <w:num w:numId="8">
    <w:abstractNumId w:val="13"/>
  </w:num>
  <w:num w:numId="9">
    <w:abstractNumId w:val="0"/>
  </w:num>
  <w:num w:numId="10">
    <w:abstractNumId w:val="16"/>
  </w:num>
  <w:num w:numId="11">
    <w:abstractNumId w:val="5"/>
  </w:num>
  <w:num w:numId="12">
    <w:abstractNumId w:val="15"/>
  </w:num>
  <w:num w:numId="13">
    <w:abstractNumId w:val="1"/>
  </w:num>
  <w:num w:numId="14">
    <w:abstractNumId w:val="19"/>
  </w:num>
  <w:num w:numId="15">
    <w:abstractNumId w:val="10"/>
  </w:num>
  <w:num w:numId="16">
    <w:abstractNumId w:val="8"/>
  </w:num>
  <w:num w:numId="17">
    <w:abstractNumId w:val="2"/>
  </w:num>
  <w:num w:numId="18">
    <w:abstractNumId w:val="14"/>
  </w:num>
  <w:num w:numId="19">
    <w:abstractNumId w:val="7"/>
  </w:num>
  <w:num w:numId="20">
    <w:abstractNumId w:val="6"/>
  </w:num>
  <w:num w:numId="21">
    <w:abstractNumId w:val="1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CFF"/>
    <w:rsid w:val="00015205"/>
    <w:rsid w:val="00036AC9"/>
    <w:rsid w:val="000545FC"/>
    <w:rsid w:val="0010742C"/>
    <w:rsid w:val="00122AF3"/>
    <w:rsid w:val="001C3BD7"/>
    <w:rsid w:val="00222425"/>
    <w:rsid w:val="00224DA8"/>
    <w:rsid w:val="00270030"/>
    <w:rsid w:val="00295301"/>
    <w:rsid w:val="002E68E3"/>
    <w:rsid w:val="00305067"/>
    <w:rsid w:val="0031067E"/>
    <w:rsid w:val="003B3326"/>
    <w:rsid w:val="00466F70"/>
    <w:rsid w:val="00497B5B"/>
    <w:rsid w:val="004A6404"/>
    <w:rsid w:val="004C0B11"/>
    <w:rsid w:val="00513CFF"/>
    <w:rsid w:val="00557004"/>
    <w:rsid w:val="005B1E14"/>
    <w:rsid w:val="00612CCB"/>
    <w:rsid w:val="00642B5F"/>
    <w:rsid w:val="00695F0A"/>
    <w:rsid w:val="006C15CA"/>
    <w:rsid w:val="0070346C"/>
    <w:rsid w:val="00753B3E"/>
    <w:rsid w:val="008116A8"/>
    <w:rsid w:val="00822B51"/>
    <w:rsid w:val="00876950"/>
    <w:rsid w:val="008C03E3"/>
    <w:rsid w:val="008D4053"/>
    <w:rsid w:val="00950165"/>
    <w:rsid w:val="009569C5"/>
    <w:rsid w:val="009D77B7"/>
    <w:rsid w:val="00A45290"/>
    <w:rsid w:val="00A64A4B"/>
    <w:rsid w:val="00A77B4D"/>
    <w:rsid w:val="00AE2DB8"/>
    <w:rsid w:val="00B0006A"/>
    <w:rsid w:val="00B22FB1"/>
    <w:rsid w:val="00B2730B"/>
    <w:rsid w:val="00B41B40"/>
    <w:rsid w:val="00B67931"/>
    <w:rsid w:val="00B83C6A"/>
    <w:rsid w:val="00C03D65"/>
    <w:rsid w:val="00C20C79"/>
    <w:rsid w:val="00C244FF"/>
    <w:rsid w:val="00C27DEF"/>
    <w:rsid w:val="00C567CC"/>
    <w:rsid w:val="00C64F7E"/>
    <w:rsid w:val="00C735C4"/>
    <w:rsid w:val="00C7500F"/>
    <w:rsid w:val="00CF0310"/>
    <w:rsid w:val="00D00A6F"/>
    <w:rsid w:val="00D00BAF"/>
    <w:rsid w:val="00D211AF"/>
    <w:rsid w:val="00D6092A"/>
    <w:rsid w:val="00D85500"/>
    <w:rsid w:val="00D950E8"/>
    <w:rsid w:val="00DA2F1E"/>
    <w:rsid w:val="00DA43ED"/>
    <w:rsid w:val="00DA55BF"/>
    <w:rsid w:val="00DE105F"/>
    <w:rsid w:val="00DF5128"/>
    <w:rsid w:val="00E31CEC"/>
    <w:rsid w:val="00E720D1"/>
    <w:rsid w:val="00E81B8E"/>
    <w:rsid w:val="00EE301B"/>
    <w:rsid w:val="00F0585E"/>
    <w:rsid w:val="00F6441D"/>
    <w:rsid w:val="00FD1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68B74"/>
  <w15:docId w15:val="{4122B965-B306-4593-AA0B-D8B99B67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00A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5B1E14"/>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uiPriority w:val="9"/>
    <w:unhideWhenUsed/>
    <w:qFormat/>
    <w:rsid w:val="00D00A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66F7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CFF"/>
    <w:rPr>
      <w:rFonts w:ascii="Tahoma" w:hAnsi="Tahoma" w:cs="Tahoma"/>
      <w:sz w:val="16"/>
      <w:szCs w:val="16"/>
    </w:rPr>
  </w:style>
  <w:style w:type="paragraph" w:styleId="ListParagraph">
    <w:name w:val="List Paragraph"/>
    <w:basedOn w:val="Normal"/>
    <w:uiPriority w:val="34"/>
    <w:qFormat/>
    <w:rsid w:val="00513CFF"/>
    <w:pPr>
      <w:ind w:left="720"/>
      <w:contextualSpacing/>
    </w:pPr>
  </w:style>
  <w:style w:type="paragraph" w:styleId="BodyText2">
    <w:name w:val="Body Text 2"/>
    <w:basedOn w:val="Normal"/>
    <w:link w:val="BodyText2Char"/>
    <w:rsid w:val="00513CFF"/>
    <w:pPr>
      <w:spacing w:after="0" w:line="240" w:lineRule="auto"/>
    </w:pPr>
    <w:rPr>
      <w:rFonts w:ascii="Comic Sans MS" w:eastAsia="Times New Roman" w:hAnsi="Comic Sans MS" w:cs="Times New Roman"/>
      <w:b/>
      <w:sz w:val="24"/>
      <w:szCs w:val="20"/>
      <w:lang w:eastAsia="en-GB"/>
    </w:rPr>
  </w:style>
  <w:style w:type="character" w:customStyle="1" w:styleId="BodyText2Char">
    <w:name w:val="Body Text 2 Char"/>
    <w:basedOn w:val="DefaultParagraphFont"/>
    <w:link w:val="BodyText2"/>
    <w:rsid w:val="00513CFF"/>
    <w:rPr>
      <w:rFonts w:ascii="Comic Sans MS" w:eastAsia="Times New Roman" w:hAnsi="Comic Sans MS" w:cs="Times New Roman"/>
      <w:b/>
      <w:sz w:val="24"/>
      <w:szCs w:val="20"/>
      <w:lang w:eastAsia="en-GB"/>
    </w:rPr>
  </w:style>
  <w:style w:type="paragraph" w:styleId="Header">
    <w:name w:val="header"/>
    <w:basedOn w:val="Normal"/>
    <w:link w:val="HeaderChar"/>
    <w:uiPriority w:val="99"/>
    <w:unhideWhenUsed/>
    <w:rsid w:val="00513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CFF"/>
  </w:style>
  <w:style w:type="paragraph" w:styleId="Footer">
    <w:name w:val="footer"/>
    <w:basedOn w:val="Normal"/>
    <w:link w:val="FooterChar"/>
    <w:uiPriority w:val="99"/>
    <w:unhideWhenUsed/>
    <w:rsid w:val="00513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CFF"/>
  </w:style>
  <w:style w:type="paragraph" w:customStyle="1" w:styleId="Default">
    <w:name w:val="Default"/>
    <w:rsid w:val="00E81B8E"/>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5B1E14"/>
    <w:rPr>
      <w:rFonts w:ascii="Arial" w:eastAsia="Times New Roman" w:hAnsi="Arial" w:cs="Times New Roman"/>
      <w:b/>
      <w:sz w:val="24"/>
      <w:szCs w:val="20"/>
      <w:lang w:eastAsia="en-GB"/>
    </w:rPr>
  </w:style>
  <w:style w:type="character" w:customStyle="1" w:styleId="ecxs2">
    <w:name w:val="ecxs2"/>
    <w:basedOn w:val="DefaultParagraphFont"/>
    <w:rsid w:val="005B1E14"/>
  </w:style>
  <w:style w:type="paragraph" w:customStyle="1" w:styleId="Pa0">
    <w:name w:val="Pa0"/>
    <w:basedOn w:val="Default"/>
    <w:next w:val="Default"/>
    <w:uiPriority w:val="99"/>
    <w:rsid w:val="00D00BAF"/>
    <w:pPr>
      <w:spacing w:line="241" w:lineRule="atLeast"/>
    </w:pPr>
    <w:rPr>
      <w:rFonts w:ascii="Myriad Pro" w:eastAsia="Calibri" w:hAnsi="Myriad Pro" w:cs="Times New Roman"/>
      <w:color w:val="auto"/>
    </w:rPr>
  </w:style>
  <w:style w:type="character" w:customStyle="1" w:styleId="A0">
    <w:name w:val="A0"/>
    <w:uiPriority w:val="99"/>
    <w:rsid w:val="00D00BAF"/>
    <w:rPr>
      <w:rFonts w:ascii="Univers 47 CondensedLight" w:hAnsi="Univers 47 CondensedLight" w:cs="Univers 47 CondensedLight"/>
      <w:color w:val="000000"/>
      <w:sz w:val="22"/>
      <w:szCs w:val="22"/>
    </w:rPr>
  </w:style>
  <w:style w:type="character" w:styleId="Hyperlink">
    <w:name w:val="Hyperlink"/>
    <w:uiPriority w:val="99"/>
    <w:rsid w:val="00DA2F1E"/>
    <w:rPr>
      <w:color w:val="0000FF"/>
      <w:u w:val="single"/>
    </w:rPr>
  </w:style>
  <w:style w:type="table" w:styleId="TableGrid">
    <w:name w:val="Table Grid"/>
    <w:basedOn w:val="TableNormal"/>
    <w:uiPriority w:val="59"/>
    <w:rsid w:val="008C0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2425"/>
    <w:pPr>
      <w:spacing w:after="0" w:line="240" w:lineRule="auto"/>
    </w:pPr>
    <w:rPr>
      <w:rFonts w:ascii="Times New Roman" w:eastAsia="Calibri" w:hAnsi="Times New Roman" w:cs="Times New Roman"/>
      <w:sz w:val="24"/>
      <w:szCs w:val="24"/>
      <w:lang w:eastAsia="en-GB"/>
    </w:rPr>
  </w:style>
  <w:style w:type="paragraph" w:styleId="NoSpacing">
    <w:name w:val="No Spacing"/>
    <w:uiPriority w:val="1"/>
    <w:qFormat/>
    <w:rsid w:val="00D6092A"/>
    <w:pPr>
      <w:spacing w:after="0" w:line="240" w:lineRule="auto"/>
    </w:pPr>
  </w:style>
  <w:style w:type="character" w:customStyle="1" w:styleId="Heading3Char">
    <w:name w:val="Heading 3 Char"/>
    <w:basedOn w:val="DefaultParagraphFont"/>
    <w:link w:val="Heading3"/>
    <w:uiPriority w:val="9"/>
    <w:rsid w:val="00D00A6F"/>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D00A6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00A6F"/>
    <w:pPr>
      <w:outlineLvl w:val="9"/>
    </w:pPr>
    <w:rPr>
      <w:lang w:val="en-US"/>
    </w:rPr>
  </w:style>
  <w:style w:type="paragraph" w:styleId="TOC3">
    <w:name w:val="toc 3"/>
    <w:basedOn w:val="Normal"/>
    <w:next w:val="Normal"/>
    <w:autoRedefine/>
    <w:uiPriority w:val="39"/>
    <w:unhideWhenUsed/>
    <w:rsid w:val="00D00A6F"/>
    <w:pPr>
      <w:spacing w:after="100"/>
      <w:ind w:left="440"/>
    </w:pPr>
  </w:style>
  <w:style w:type="character" w:customStyle="1" w:styleId="Heading4Char">
    <w:name w:val="Heading 4 Char"/>
    <w:basedOn w:val="DefaultParagraphFont"/>
    <w:link w:val="Heading4"/>
    <w:uiPriority w:val="9"/>
    <w:rsid w:val="00466F70"/>
    <w:rPr>
      <w:rFonts w:asciiTheme="majorHAnsi" w:eastAsiaTheme="majorEastAsia" w:hAnsiTheme="majorHAnsi" w:cstheme="majorBidi"/>
      <w:i/>
      <w:iCs/>
      <w:color w:val="2E74B5" w:themeColor="accent1" w:themeShade="BF"/>
    </w:rPr>
  </w:style>
  <w:style w:type="character" w:customStyle="1" w:styleId="UnresolvedMention">
    <w:name w:val="Unresolved Mention"/>
    <w:basedOn w:val="DefaultParagraphFont"/>
    <w:uiPriority w:val="99"/>
    <w:semiHidden/>
    <w:unhideWhenUsed/>
    <w:rsid w:val="0070346C"/>
    <w:rPr>
      <w:color w:val="605E5C"/>
      <w:shd w:val="clear" w:color="auto" w:fill="E1DFDD"/>
    </w:rPr>
  </w:style>
  <w:style w:type="paragraph" w:styleId="TOC2">
    <w:name w:val="toc 2"/>
    <w:basedOn w:val="Normal"/>
    <w:next w:val="Normal"/>
    <w:autoRedefine/>
    <w:uiPriority w:val="39"/>
    <w:unhideWhenUsed/>
    <w:rsid w:val="00DA43ED"/>
    <w:pPr>
      <w:tabs>
        <w:tab w:val="right" w:leader="dot" w:pos="9628"/>
      </w:tabs>
      <w:spacing w:after="100"/>
      <w:ind w:left="220"/>
    </w:pPr>
    <w:rPr>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128619">
      <w:bodyDiv w:val="1"/>
      <w:marLeft w:val="0"/>
      <w:marRight w:val="0"/>
      <w:marTop w:val="0"/>
      <w:marBottom w:val="0"/>
      <w:divBdr>
        <w:top w:val="none" w:sz="0" w:space="0" w:color="auto"/>
        <w:left w:val="none" w:sz="0" w:space="0" w:color="auto"/>
        <w:bottom w:val="none" w:sz="0" w:space="0" w:color="auto"/>
        <w:right w:val="none" w:sz="0" w:space="0" w:color="auto"/>
      </w:divBdr>
    </w:div>
    <w:div w:id="1801875640">
      <w:bodyDiv w:val="1"/>
      <w:marLeft w:val="0"/>
      <w:marRight w:val="0"/>
      <w:marTop w:val="0"/>
      <w:marBottom w:val="0"/>
      <w:divBdr>
        <w:top w:val="none" w:sz="0" w:space="0" w:color="auto"/>
        <w:left w:val="none" w:sz="0" w:space="0" w:color="auto"/>
        <w:bottom w:val="none" w:sz="0" w:space="0" w:color="auto"/>
        <w:right w:val="none" w:sz="0" w:space="0" w:color="auto"/>
      </w:divBdr>
      <w:divsChild>
        <w:div w:id="1111823361">
          <w:marLeft w:val="0"/>
          <w:marRight w:val="0"/>
          <w:marTop w:val="0"/>
          <w:marBottom w:val="0"/>
          <w:divBdr>
            <w:top w:val="none" w:sz="0" w:space="0" w:color="auto"/>
            <w:left w:val="none" w:sz="0" w:space="0" w:color="auto"/>
            <w:bottom w:val="none" w:sz="0" w:space="0" w:color="auto"/>
            <w:right w:val="none" w:sz="0" w:space="0" w:color="auto"/>
          </w:divBdr>
        </w:div>
        <w:div w:id="2096507394">
          <w:marLeft w:val="0"/>
          <w:marRight w:val="0"/>
          <w:marTop w:val="0"/>
          <w:marBottom w:val="0"/>
          <w:divBdr>
            <w:top w:val="none" w:sz="0" w:space="0" w:color="auto"/>
            <w:left w:val="none" w:sz="0" w:space="0" w:color="auto"/>
            <w:bottom w:val="none" w:sz="0" w:space="0" w:color="auto"/>
            <w:right w:val="none" w:sz="0" w:space="0" w:color="auto"/>
          </w:divBdr>
        </w:div>
        <w:div w:id="846019352">
          <w:marLeft w:val="0"/>
          <w:marRight w:val="0"/>
          <w:marTop w:val="0"/>
          <w:marBottom w:val="0"/>
          <w:divBdr>
            <w:top w:val="none" w:sz="0" w:space="0" w:color="auto"/>
            <w:left w:val="none" w:sz="0" w:space="0" w:color="auto"/>
            <w:bottom w:val="none" w:sz="0" w:space="0" w:color="auto"/>
            <w:right w:val="none" w:sz="0" w:space="0" w:color="auto"/>
          </w:divBdr>
        </w:div>
        <w:div w:id="454327097">
          <w:marLeft w:val="0"/>
          <w:marRight w:val="0"/>
          <w:marTop w:val="40"/>
          <w:marBottom w:val="0"/>
          <w:divBdr>
            <w:top w:val="none" w:sz="0" w:space="0" w:color="auto"/>
            <w:left w:val="none" w:sz="0" w:space="0" w:color="auto"/>
            <w:bottom w:val="none" w:sz="0" w:space="0" w:color="auto"/>
            <w:right w:val="none" w:sz="0" w:space="0" w:color="auto"/>
          </w:divBdr>
        </w:div>
        <w:div w:id="1449006017">
          <w:marLeft w:val="0"/>
          <w:marRight w:val="0"/>
          <w:marTop w:val="0"/>
          <w:marBottom w:val="0"/>
          <w:divBdr>
            <w:top w:val="none" w:sz="0" w:space="0" w:color="auto"/>
            <w:left w:val="none" w:sz="0" w:space="0" w:color="auto"/>
            <w:bottom w:val="none" w:sz="0" w:space="0" w:color="auto"/>
            <w:right w:val="none" w:sz="0" w:space="0" w:color="auto"/>
          </w:divBdr>
        </w:div>
        <w:div w:id="1435395191">
          <w:marLeft w:val="0"/>
          <w:marRight w:val="0"/>
          <w:marTop w:val="0"/>
          <w:marBottom w:val="0"/>
          <w:divBdr>
            <w:top w:val="none" w:sz="0" w:space="0" w:color="auto"/>
            <w:left w:val="none" w:sz="0" w:space="0" w:color="auto"/>
            <w:bottom w:val="none" w:sz="0" w:space="0" w:color="auto"/>
            <w:right w:val="none" w:sz="0" w:space="0" w:color="auto"/>
          </w:divBdr>
        </w:div>
        <w:div w:id="1487475651">
          <w:marLeft w:val="0"/>
          <w:marRight w:val="0"/>
          <w:marTop w:val="0"/>
          <w:marBottom w:val="0"/>
          <w:divBdr>
            <w:top w:val="none" w:sz="0" w:space="0" w:color="auto"/>
            <w:left w:val="none" w:sz="0" w:space="0" w:color="auto"/>
            <w:bottom w:val="none" w:sz="0" w:space="0" w:color="auto"/>
            <w:right w:val="none" w:sz="0" w:space="0" w:color="auto"/>
          </w:divBdr>
        </w:div>
        <w:div w:id="622154041">
          <w:marLeft w:val="0"/>
          <w:marRight w:val="0"/>
          <w:marTop w:val="0"/>
          <w:marBottom w:val="0"/>
          <w:divBdr>
            <w:top w:val="none" w:sz="0" w:space="0" w:color="auto"/>
            <w:left w:val="none" w:sz="0" w:space="0" w:color="auto"/>
            <w:bottom w:val="none" w:sz="0" w:space="0" w:color="auto"/>
            <w:right w:val="none" w:sz="0" w:space="0" w:color="auto"/>
          </w:divBdr>
        </w:div>
        <w:div w:id="669018785">
          <w:marLeft w:val="0"/>
          <w:marRight w:val="0"/>
          <w:marTop w:val="0"/>
          <w:marBottom w:val="0"/>
          <w:divBdr>
            <w:top w:val="none" w:sz="0" w:space="0" w:color="auto"/>
            <w:left w:val="none" w:sz="0" w:space="0" w:color="auto"/>
            <w:bottom w:val="none" w:sz="0" w:space="0" w:color="auto"/>
            <w:right w:val="none" w:sz="0" w:space="0" w:color="auto"/>
          </w:divBdr>
        </w:div>
        <w:div w:id="963730931">
          <w:marLeft w:val="0"/>
          <w:marRight w:val="0"/>
          <w:marTop w:val="0"/>
          <w:marBottom w:val="0"/>
          <w:divBdr>
            <w:top w:val="none" w:sz="0" w:space="0" w:color="auto"/>
            <w:left w:val="none" w:sz="0" w:space="0" w:color="auto"/>
            <w:bottom w:val="none" w:sz="0" w:space="0" w:color="auto"/>
            <w:right w:val="none" w:sz="0" w:space="0" w:color="auto"/>
          </w:divBdr>
        </w:div>
        <w:div w:id="1583759849">
          <w:marLeft w:val="0"/>
          <w:marRight w:val="0"/>
          <w:marTop w:val="0"/>
          <w:marBottom w:val="0"/>
          <w:divBdr>
            <w:top w:val="none" w:sz="0" w:space="0" w:color="auto"/>
            <w:left w:val="none" w:sz="0" w:space="0" w:color="auto"/>
            <w:bottom w:val="none" w:sz="0" w:space="0" w:color="auto"/>
            <w:right w:val="none" w:sz="0" w:space="0" w:color="auto"/>
          </w:divBdr>
        </w:div>
        <w:div w:id="409892245">
          <w:marLeft w:val="0"/>
          <w:marRight w:val="0"/>
          <w:marTop w:val="0"/>
          <w:marBottom w:val="0"/>
          <w:divBdr>
            <w:top w:val="none" w:sz="0" w:space="0" w:color="auto"/>
            <w:left w:val="none" w:sz="0" w:space="0" w:color="auto"/>
            <w:bottom w:val="none" w:sz="0" w:space="0" w:color="auto"/>
            <w:right w:val="none" w:sz="0" w:space="0" w:color="auto"/>
          </w:divBdr>
        </w:div>
        <w:div w:id="325478864">
          <w:marLeft w:val="0"/>
          <w:marRight w:val="0"/>
          <w:marTop w:val="0"/>
          <w:marBottom w:val="0"/>
          <w:divBdr>
            <w:top w:val="none" w:sz="0" w:space="0" w:color="auto"/>
            <w:left w:val="none" w:sz="0" w:space="0" w:color="auto"/>
            <w:bottom w:val="none" w:sz="0" w:space="0" w:color="auto"/>
            <w:right w:val="none" w:sz="0" w:space="0" w:color="auto"/>
          </w:divBdr>
        </w:div>
        <w:div w:id="668522">
          <w:marLeft w:val="0"/>
          <w:marRight w:val="0"/>
          <w:marTop w:val="0"/>
          <w:marBottom w:val="0"/>
          <w:divBdr>
            <w:top w:val="none" w:sz="0" w:space="0" w:color="auto"/>
            <w:left w:val="none" w:sz="0" w:space="0" w:color="auto"/>
            <w:bottom w:val="none" w:sz="0" w:space="0" w:color="auto"/>
            <w:right w:val="none" w:sz="0" w:space="0" w:color="auto"/>
          </w:divBdr>
        </w:div>
        <w:div w:id="9376569">
          <w:marLeft w:val="0"/>
          <w:marRight w:val="0"/>
          <w:marTop w:val="0"/>
          <w:marBottom w:val="0"/>
          <w:divBdr>
            <w:top w:val="none" w:sz="0" w:space="0" w:color="auto"/>
            <w:left w:val="none" w:sz="0" w:space="0" w:color="auto"/>
            <w:bottom w:val="none" w:sz="0" w:space="0" w:color="auto"/>
            <w:right w:val="none" w:sz="0" w:space="0" w:color="auto"/>
          </w:divBdr>
        </w:div>
        <w:div w:id="214315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childcare-calculator" TargetMode="External"/><Relationship Id="rId5" Type="http://schemas.openxmlformats.org/officeDocument/2006/relationships/webSettings" Target="webSettings.xml"/><Relationship Id="rId10" Type="http://schemas.openxmlformats.org/officeDocument/2006/relationships/hyperlink" Target="https://www.childcarechoices.gov.uk" TargetMode="External"/><Relationship Id="rId4" Type="http://schemas.openxmlformats.org/officeDocument/2006/relationships/settings" Target="settings.xml"/><Relationship Id="rId9" Type="http://schemas.openxmlformats.org/officeDocument/2006/relationships/hyperlink" Target="https://www.childcarechoices.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71BD1-7AE4-4D1D-B671-23A0F8938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2076</Words>
  <Characters>11838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Eeles</dc:creator>
  <cp:lastModifiedBy>Selina</cp:lastModifiedBy>
  <cp:revision>2</cp:revision>
  <cp:lastPrinted>2022-10-21T11:29:00Z</cp:lastPrinted>
  <dcterms:created xsi:type="dcterms:W3CDTF">2025-04-29T13:45:00Z</dcterms:created>
  <dcterms:modified xsi:type="dcterms:W3CDTF">2025-04-29T13:45:00Z</dcterms:modified>
</cp:coreProperties>
</file>